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93DB" w14:textId="21321789" w:rsidR="0073254B" w:rsidRPr="00E450D9" w:rsidRDefault="003F23E5" w:rsidP="00BA01A7">
      <w:pPr>
        <w:pStyle w:val="Corpodeltesto2"/>
        <w:autoSpaceDE w:val="0"/>
        <w:autoSpaceDN w:val="0"/>
        <w:adjustRightInd w:val="0"/>
        <w:spacing w:before="120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Pr="00E450D9">
        <w:rPr>
          <w:rFonts w:asciiTheme="majorHAnsi" w:hAnsiTheme="majorHAnsi" w:cstheme="majorHAnsi"/>
          <w:sz w:val="22"/>
          <w:szCs w:val="22"/>
        </w:rPr>
        <w:tab/>
      </w:r>
      <w:r w:rsidR="00030E24" w:rsidRPr="00E450D9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E450D9">
        <w:rPr>
          <w:rFonts w:asciiTheme="majorHAnsi" w:hAnsiTheme="majorHAnsi" w:cstheme="majorHAnsi"/>
          <w:sz w:val="22"/>
          <w:szCs w:val="22"/>
        </w:rPr>
        <w:t xml:space="preserve">Allegato </w:t>
      </w:r>
      <w:r w:rsidR="00030E24" w:rsidRPr="00E450D9">
        <w:rPr>
          <w:rFonts w:asciiTheme="majorHAnsi" w:hAnsiTheme="majorHAnsi" w:cstheme="majorHAnsi"/>
          <w:sz w:val="22"/>
          <w:szCs w:val="22"/>
        </w:rPr>
        <w:t>3</w:t>
      </w:r>
    </w:p>
    <w:p w14:paraId="4DDF9FC2" w14:textId="77777777" w:rsidR="0073254B" w:rsidRPr="00E450D9" w:rsidRDefault="0073254B" w:rsidP="007C2A79">
      <w:pPr>
        <w:pStyle w:val="Titolo"/>
        <w:ind w:right="-285"/>
        <w:jc w:val="left"/>
        <w:rPr>
          <w:rFonts w:asciiTheme="majorHAnsi" w:hAnsiTheme="majorHAnsi" w:cstheme="majorHAnsi"/>
          <w:sz w:val="22"/>
          <w:szCs w:val="22"/>
        </w:rPr>
      </w:pPr>
    </w:p>
    <w:p w14:paraId="1700C353" w14:textId="1B886F04" w:rsidR="0073254B" w:rsidRPr="00E450D9" w:rsidRDefault="00030E24" w:rsidP="007562F5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MODULO UNICO PRECONTRATTUALE (MUP) PER I PRODOTTI ASSICURATIVI </w:t>
      </w:r>
    </w:p>
    <w:p w14:paraId="077EC6DB" w14:textId="77777777" w:rsidR="007562F5" w:rsidRPr="00E450D9" w:rsidRDefault="007562F5" w:rsidP="007562F5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3520592" w14:textId="77777777" w:rsidR="0073254B" w:rsidRPr="00E450D9" w:rsidRDefault="0073254B" w:rsidP="00315E5D">
      <w:pPr>
        <w:ind w:right="-285"/>
        <w:rPr>
          <w:rFonts w:asciiTheme="majorHAnsi" w:hAnsiTheme="majorHAnsi" w:cstheme="majorHAnsi"/>
          <w:b/>
          <w:sz w:val="22"/>
          <w:szCs w:val="22"/>
        </w:rPr>
      </w:pPr>
    </w:p>
    <w:p w14:paraId="4CAC7147" w14:textId="77777777" w:rsidR="0073254B" w:rsidRPr="00E450D9" w:rsidRDefault="0073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AVVERTENZA</w:t>
      </w:r>
    </w:p>
    <w:p w14:paraId="42CDA659" w14:textId="455EA8F5" w:rsidR="0073254B" w:rsidRPr="00E450D9" w:rsidRDefault="0073254B" w:rsidP="0003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50D9">
        <w:rPr>
          <w:rFonts w:asciiTheme="majorHAnsi" w:hAnsiTheme="majorHAnsi" w:cstheme="majorHAnsi"/>
          <w:bCs/>
          <w:sz w:val="22"/>
          <w:szCs w:val="22"/>
        </w:rPr>
        <w:t>Ai sensi della vigente normativa</w:t>
      </w:r>
      <w:r w:rsidR="00C80C2F" w:rsidRPr="00E450D9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315E5D" w:rsidRPr="00E450D9">
        <w:rPr>
          <w:rFonts w:asciiTheme="majorHAnsi" w:hAnsiTheme="majorHAnsi" w:cstheme="majorHAnsi"/>
          <w:bCs/>
          <w:sz w:val="22"/>
          <w:szCs w:val="22"/>
        </w:rPr>
        <w:t>il distributore ha l’obbligo di consegnare/trasmettere</w:t>
      </w:r>
      <w:r w:rsidR="00030E24" w:rsidRPr="00E450D9">
        <w:rPr>
          <w:rFonts w:asciiTheme="majorHAnsi" w:hAnsiTheme="majorHAnsi" w:cstheme="majorHAnsi"/>
          <w:bCs/>
          <w:sz w:val="22"/>
          <w:szCs w:val="22"/>
        </w:rPr>
        <w:t xml:space="preserve"> al contraente il presente modulo, </w:t>
      </w:r>
      <w:r w:rsidR="00030E24" w:rsidRPr="00E450D9">
        <w:rPr>
          <w:rFonts w:asciiTheme="majorHAnsi" w:hAnsiTheme="majorHAnsi" w:cstheme="majorHAnsi"/>
          <w:b/>
          <w:sz w:val="22"/>
          <w:szCs w:val="22"/>
        </w:rPr>
        <w:t>prima della sottoscrizione della proposta o del contratto di assicurazione</w:t>
      </w:r>
      <w:r w:rsidR="00030E24" w:rsidRPr="00E450D9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421A50" w:rsidRPr="00E450D9">
        <w:rPr>
          <w:rFonts w:asciiTheme="majorHAnsi" w:hAnsiTheme="majorHAnsi" w:cstheme="majorHAnsi"/>
          <w:bCs/>
          <w:sz w:val="22"/>
          <w:szCs w:val="22"/>
        </w:rPr>
        <w:t>Il documento può essere fornito con modalità non cartacea se appropriato rispetto alle modalità di distribuzione del prodotto assicurativo e il contraente lo consente (art. 120-</w:t>
      </w:r>
      <w:r w:rsidR="00421A50" w:rsidRPr="00E450D9">
        <w:rPr>
          <w:rFonts w:asciiTheme="majorHAnsi" w:hAnsiTheme="majorHAnsi" w:cstheme="majorHAnsi"/>
          <w:bCs/>
          <w:i/>
          <w:iCs/>
          <w:sz w:val="22"/>
          <w:szCs w:val="22"/>
        </w:rPr>
        <w:t>quater</w:t>
      </w:r>
      <w:r w:rsidR="00421A50" w:rsidRPr="00E450D9">
        <w:rPr>
          <w:rFonts w:asciiTheme="majorHAnsi" w:hAnsiTheme="majorHAnsi" w:cstheme="majorHAnsi"/>
          <w:bCs/>
          <w:sz w:val="22"/>
          <w:szCs w:val="22"/>
        </w:rPr>
        <w:t xml:space="preserve"> del Codice delle Assicurazioni Private)</w:t>
      </w:r>
      <w:r w:rsidR="00030E24" w:rsidRPr="00E450D9">
        <w:rPr>
          <w:rFonts w:asciiTheme="majorHAnsi" w:hAnsiTheme="majorHAnsi" w:cstheme="majorHAnsi"/>
          <w:bCs/>
          <w:sz w:val="22"/>
          <w:szCs w:val="22"/>
        </w:rPr>
        <w:t>.</w:t>
      </w:r>
    </w:p>
    <w:p w14:paraId="1039B5E0" w14:textId="77777777" w:rsidR="009C07AC" w:rsidRPr="00E450D9" w:rsidRDefault="009C07AC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6738703" w14:textId="70DE0383" w:rsidR="0073254B" w:rsidRPr="00E450D9" w:rsidRDefault="00351B85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I</w:t>
      </w:r>
    </w:p>
    <w:p w14:paraId="1CEAEAEB" w14:textId="7A29FC33" w:rsidR="00496163" w:rsidRPr="00E450D9" w:rsidRDefault="0073254B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Informazioni generali sul</w:t>
      </w:r>
      <w:r w:rsidR="004627FC" w:rsidRPr="00E450D9">
        <w:rPr>
          <w:rFonts w:asciiTheme="majorHAnsi" w:hAnsiTheme="majorHAnsi" w:cstheme="majorHAnsi"/>
          <w:b/>
          <w:sz w:val="22"/>
          <w:szCs w:val="22"/>
        </w:rPr>
        <w:t xml:space="preserve"> distributore</w:t>
      </w:r>
      <w:r w:rsidRPr="00E450D9">
        <w:rPr>
          <w:rFonts w:asciiTheme="majorHAnsi" w:hAnsiTheme="majorHAnsi" w:cstheme="majorHAnsi"/>
          <w:b/>
          <w:sz w:val="22"/>
          <w:szCs w:val="22"/>
        </w:rPr>
        <w:t xml:space="preserve"> che entra in contatto con il contraente </w:t>
      </w:r>
    </w:p>
    <w:p w14:paraId="6B0411FC" w14:textId="77777777" w:rsidR="00332826" w:rsidRPr="00E450D9" w:rsidRDefault="00332826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90F6065" w14:textId="5B84A6A1" w:rsidR="0073254B" w:rsidRPr="00E450D9" w:rsidRDefault="0073254B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4B70784" w14:textId="052429D9" w:rsidR="00320472" w:rsidRPr="00E450D9" w:rsidRDefault="00DF1395" w:rsidP="00DC3377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OLE_LINK8"/>
      <w:r w:rsidRPr="00E450D9">
        <w:rPr>
          <w:rFonts w:asciiTheme="majorHAnsi" w:hAnsiTheme="majorHAnsi" w:cstheme="majorHAnsi"/>
          <w:b/>
          <w:sz w:val="22"/>
          <w:szCs w:val="22"/>
        </w:rPr>
        <w:t xml:space="preserve">1. </w:t>
      </w:r>
      <w:r w:rsidR="000A5E38" w:rsidRPr="00E450D9">
        <w:rPr>
          <w:rFonts w:asciiTheme="majorHAnsi" w:hAnsiTheme="majorHAnsi" w:cstheme="majorHAnsi"/>
          <w:b/>
          <w:sz w:val="22"/>
          <w:szCs w:val="22"/>
        </w:rPr>
        <w:t>INTERMEDIARIO CHE ENTRA IN CONTATTO CON IL CLIENTE</w:t>
      </w:r>
      <w:r w:rsidR="00B03B40"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25D472E" w14:textId="77777777" w:rsidR="00DC3377" w:rsidRPr="00E450D9" w:rsidRDefault="00DC3377" w:rsidP="00DC3377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93CEE6" w14:textId="2BCCE57C" w:rsidR="009555D3" w:rsidRPr="00E450D9" w:rsidRDefault="009555D3" w:rsidP="00DC3377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1.1 </w:t>
      </w:r>
      <w:r w:rsidRPr="00916838">
        <w:rPr>
          <w:rFonts w:asciiTheme="majorHAnsi" w:hAnsiTheme="majorHAnsi" w:cstheme="majorHAnsi"/>
          <w:b/>
          <w:sz w:val="22"/>
          <w:szCs w:val="22"/>
        </w:rPr>
        <w:t xml:space="preserve">Intermediario iscritto in Sezione </w:t>
      </w:r>
      <w:r w:rsidR="00CF511E">
        <w:rPr>
          <w:rFonts w:asciiTheme="majorHAnsi" w:hAnsiTheme="majorHAnsi" w:cstheme="majorHAnsi"/>
          <w:b/>
          <w:sz w:val="22"/>
          <w:szCs w:val="22"/>
        </w:rPr>
        <w:t>E</w:t>
      </w:r>
    </w:p>
    <w:p w14:paraId="74B56193" w14:textId="77777777" w:rsidR="009555D3" w:rsidRPr="00E450D9" w:rsidRDefault="009555D3" w:rsidP="00DC3377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138"/>
        <w:gridCol w:w="850"/>
        <w:gridCol w:w="851"/>
        <w:gridCol w:w="708"/>
        <w:gridCol w:w="1418"/>
        <w:gridCol w:w="1843"/>
      </w:tblGrid>
      <w:tr w:rsidR="00E3199E" w:rsidRPr="00214E66" w14:paraId="2AC4BD3A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70BF42C1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Cognome e Nome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7470E9C2" w14:textId="35F307A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4A445AE5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589C1663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N° iscrizione al RUI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7713B645" w14:textId="47796D9B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66D4D768" w14:textId="77777777" w:rsidTr="008E2799">
        <w:trPr>
          <w:trHeight w:val="454"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3B5FD756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OPERA PER CONTO DI </w:t>
            </w:r>
          </w:p>
        </w:tc>
      </w:tr>
      <w:tr w:rsidR="00E3199E" w:rsidRPr="00214E66" w14:paraId="18C60A30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0E58907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Denominazione Sociale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76AAFD5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b/>
                <w:sz w:val="22"/>
                <w:szCs w:val="22"/>
              </w:rPr>
              <w:t>GRIFO INSURANCE BROKERS SPA</w:t>
            </w:r>
          </w:p>
        </w:tc>
      </w:tr>
      <w:tr w:rsidR="00E3199E" w:rsidRPr="00214E66" w14:paraId="3FA1DACC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0081989A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Sede Legale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06C7F22A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Via Mario Angeloni n. 80/C – 06124 Perugia (PG)</w:t>
            </w:r>
          </w:p>
        </w:tc>
      </w:tr>
      <w:tr w:rsidR="00E3199E" w:rsidRPr="00214E66" w14:paraId="6EE26FD6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3F53A986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Sede Operativa</w:t>
            </w:r>
          </w:p>
        </w:tc>
        <w:tc>
          <w:tcPr>
            <w:tcW w:w="7808" w:type="dxa"/>
            <w:gridSpan w:val="6"/>
            <w:shd w:val="clear" w:color="auto" w:fill="auto"/>
            <w:vAlign w:val="center"/>
          </w:tcPr>
          <w:p w14:paraId="079B60EF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Via Domenico Michelacci n. 211 – 50145 Firenze</w:t>
            </w:r>
          </w:p>
        </w:tc>
      </w:tr>
      <w:tr w:rsidR="00E3199E" w:rsidRPr="00214E66" w14:paraId="7905083F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7FE95BBA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 xml:space="preserve">N. Iscrizione RUI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670D97E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B000067388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4986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Sez.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679B42" w14:textId="77777777" w:rsidR="00E3199E" w:rsidRPr="00214E66" w:rsidRDefault="00E3199E" w:rsidP="008E2799">
            <w:pPr>
              <w:ind w:right="-28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05C5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 xml:space="preserve">Data </w:t>
            </w:r>
            <w:proofErr w:type="spellStart"/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Iscr</w:t>
            </w:r>
            <w:proofErr w:type="spellEnd"/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64BC0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08/06/2007</w:t>
            </w:r>
          </w:p>
        </w:tc>
      </w:tr>
      <w:tr w:rsidR="00E3199E" w:rsidRPr="00214E66" w14:paraId="12A64BE5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511A50B2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996A795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www.grifobrokers.it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8070D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Tel.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234462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075/5005940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32217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Fax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FB8ED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075/5005887</w:t>
            </w:r>
          </w:p>
        </w:tc>
      </w:tr>
      <w:tr w:rsidR="00E3199E" w:rsidRPr="00214E66" w14:paraId="2702B7C8" w14:textId="77777777" w:rsidTr="008E2799">
        <w:trPr>
          <w:trHeight w:val="454"/>
        </w:trPr>
        <w:tc>
          <w:tcPr>
            <w:tcW w:w="2399" w:type="dxa"/>
            <w:shd w:val="clear" w:color="auto" w:fill="auto"/>
            <w:vAlign w:val="center"/>
          </w:tcPr>
          <w:p w14:paraId="10BA43F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 xml:space="preserve">E – Mail 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14:paraId="54CE4846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grifobrokers@grifobrokers.it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794B4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5D066C1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grifoinsurancebrokers@legalmail.it</w:t>
            </w:r>
          </w:p>
        </w:tc>
      </w:tr>
    </w:tbl>
    <w:p w14:paraId="49D4040E" w14:textId="77777777" w:rsidR="00DC3377" w:rsidRPr="00E450D9" w:rsidRDefault="00DC3377" w:rsidP="00DC3377">
      <w:pPr>
        <w:pStyle w:val="Corpotesto"/>
        <w:ind w:right="-285"/>
        <w:rPr>
          <w:rFonts w:asciiTheme="majorHAnsi" w:eastAsia="Times" w:hAnsiTheme="majorHAnsi" w:cstheme="majorHAnsi"/>
          <w:sz w:val="22"/>
          <w:szCs w:val="22"/>
        </w:rPr>
      </w:pPr>
    </w:p>
    <w:p w14:paraId="23957DBD" w14:textId="39057C53" w:rsidR="00DC3377" w:rsidRPr="00E450D9" w:rsidRDefault="00DC3377" w:rsidP="00DC3377">
      <w:pPr>
        <w:pStyle w:val="Corpotesto"/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sz w:val="22"/>
          <w:szCs w:val="22"/>
        </w:rPr>
        <w:t xml:space="preserve">Nella sua qualità di:  </w:t>
      </w:r>
    </w:p>
    <w:p w14:paraId="2A17268A" w14:textId="77777777" w:rsidR="000850DB" w:rsidRDefault="00DC3377" w:rsidP="00262DB2">
      <w:pPr>
        <w:pStyle w:val="Corpotesto"/>
        <w:numPr>
          <w:ilvl w:val="0"/>
          <w:numId w:val="19"/>
        </w:numPr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sz w:val="22"/>
          <w:szCs w:val="22"/>
        </w:rPr>
        <w:t>Ditta individuale</w:t>
      </w:r>
    </w:p>
    <w:p w14:paraId="5B8E02B8" w14:textId="073C29AB" w:rsidR="00DC3377" w:rsidRPr="000850DB" w:rsidRDefault="00DC3377" w:rsidP="00262DB2">
      <w:pPr>
        <w:pStyle w:val="Corpotesto"/>
        <w:numPr>
          <w:ilvl w:val="0"/>
          <w:numId w:val="19"/>
        </w:numPr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0850DB">
        <w:rPr>
          <w:rFonts w:asciiTheme="majorHAnsi" w:eastAsia="Times" w:hAnsiTheme="majorHAnsi" w:cstheme="majorHAnsi"/>
          <w:sz w:val="22"/>
          <w:szCs w:val="22"/>
        </w:rPr>
        <w:t>Rappresentante legale</w:t>
      </w:r>
    </w:p>
    <w:p w14:paraId="720B3870" w14:textId="4CB125CB" w:rsidR="00DC3377" w:rsidRPr="00E450D9" w:rsidRDefault="00DC3377" w:rsidP="00262DB2">
      <w:pPr>
        <w:pStyle w:val="Corpotesto"/>
        <w:numPr>
          <w:ilvl w:val="0"/>
          <w:numId w:val="19"/>
        </w:numPr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sz w:val="22"/>
          <w:szCs w:val="22"/>
        </w:rPr>
        <w:t>Amministratore delegato</w:t>
      </w:r>
    </w:p>
    <w:p w14:paraId="60BA2D12" w14:textId="77777777" w:rsidR="00262DB2" w:rsidRDefault="00DC3377" w:rsidP="00262DB2">
      <w:pPr>
        <w:pStyle w:val="Corpotesto"/>
        <w:numPr>
          <w:ilvl w:val="0"/>
          <w:numId w:val="19"/>
        </w:numPr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sz w:val="22"/>
          <w:szCs w:val="22"/>
        </w:rPr>
        <w:t>Direttore Generale</w:t>
      </w:r>
    </w:p>
    <w:p w14:paraId="7AE6276F" w14:textId="539A479D" w:rsidR="00DC3377" w:rsidRPr="00262DB2" w:rsidRDefault="00DC3377" w:rsidP="00262DB2">
      <w:pPr>
        <w:pStyle w:val="Corpotesto"/>
        <w:numPr>
          <w:ilvl w:val="0"/>
          <w:numId w:val="19"/>
        </w:numPr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262DB2">
        <w:rPr>
          <w:rFonts w:asciiTheme="majorHAnsi" w:eastAsia="Times" w:hAnsiTheme="majorHAnsi" w:cstheme="majorHAnsi"/>
          <w:sz w:val="22"/>
          <w:szCs w:val="22"/>
        </w:rPr>
        <w:t>Responsabile dell’attività d’intermediazione</w:t>
      </w:r>
    </w:p>
    <w:p w14:paraId="6A83D4F1" w14:textId="1F7D3BF9" w:rsidR="00DC3377" w:rsidRPr="00262DB2" w:rsidRDefault="00262DB2" w:rsidP="00262DB2">
      <w:pPr>
        <w:ind w:left="360" w:right="-285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4E5B7A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</w:r>
      <w:r w:rsidR="00DC3377" w:rsidRPr="00262DB2">
        <w:rPr>
          <w:rFonts w:asciiTheme="majorHAnsi" w:hAnsiTheme="majorHAnsi" w:cstheme="majorHAnsi"/>
          <w:sz w:val="22"/>
          <w:szCs w:val="22"/>
        </w:rPr>
        <w:t>Addetto all’intermediazione al di fuori dei locali del broker (dipendente/collaboratore)</w:t>
      </w:r>
    </w:p>
    <w:p w14:paraId="5E8D190F" w14:textId="499ECCF0" w:rsidR="00DC3377" w:rsidRPr="00E450D9" w:rsidRDefault="00DC3377" w:rsidP="00262DB2">
      <w:pPr>
        <w:pStyle w:val="Paragrafoelenco"/>
        <w:numPr>
          <w:ilvl w:val="0"/>
          <w:numId w:val="19"/>
        </w:numPr>
        <w:ind w:right="-285"/>
        <w:rPr>
          <w:rFonts w:asciiTheme="majorHAnsi" w:hAnsiTheme="majorHAnsi" w:cstheme="majorHAnsi"/>
          <w:i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Addetto all’intermediazione al di fuori dei locali del </w:t>
      </w:r>
      <w:r w:rsidRPr="00E450D9">
        <w:rPr>
          <w:rFonts w:asciiTheme="majorHAnsi" w:hAnsiTheme="majorHAnsi" w:cstheme="majorHAnsi"/>
          <w:i/>
          <w:sz w:val="22"/>
          <w:szCs w:val="22"/>
        </w:rPr>
        <w:t>collaboratore</w:t>
      </w:r>
      <w:r w:rsidRPr="00E450D9">
        <w:rPr>
          <w:rFonts w:asciiTheme="majorHAnsi" w:hAnsiTheme="majorHAnsi" w:cstheme="majorHAnsi"/>
          <w:sz w:val="22"/>
          <w:szCs w:val="22"/>
        </w:rPr>
        <w:t xml:space="preserve"> (persona fisica o giuridica) del broker</w:t>
      </w:r>
    </w:p>
    <w:p w14:paraId="660749C9" w14:textId="1137C537" w:rsidR="00DC3377" w:rsidRPr="00E450D9" w:rsidRDefault="00DC3377" w:rsidP="00262DB2">
      <w:pPr>
        <w:pStyle w:val="Paragrafoelenco"/>
        <w:numPr>
          <w:ilvl w:val="0"/>
          <w:numId w:val="19"/>
        </w:numPr>
        <w:ind w:right="-285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Responsabile dell’attività di intermediazione del </w:t>
      </w:r>
      <w:r w:rsidRPr="00E450D9">
        <w:rPr>
          <w:rFonts w:asciiTheme="majorHAnsi" w:hAnsiTheme="majorHAnsi" w:cstheme="majorHAnsi"/>
          <w:i/>
          <w:sz w:val="22"/>
          <w:szCs w:val="22"/>
        </w:rPr>
        <w:t>collaboratore</w:t>
      </w:r>
      <w:r w:rsidRPr="00E450D9">
        <w:rPr>
          <w:rFonts w:asciiTheme="majorHAnsi" w:hAnsiTheme="majorHAnsi" w:cstheme="majorHAnsi"/>
          <w:sz w:val="22"/>
          <w:szCs w:val="22"/>
        </w:rPr>
        <w:t xml:space="preserve"> (persona giuridica) del broker</w:t>
      </w:r>
    </w:p>
    <w:p w14:paraId="0CB2E08A" w14:textId="22A0DE6B" w:rsidR="005E7DE5" w:rsidRDefault="005E7DE5" w:rsidP="00DC3377">
      <w:pPr>
        <w:pStyle w:val="Rientrocorpodeltesto"/>
        <w:ind w:left="0" w:right="-285"/>
        <w:jc w:val="center"/>
        <w:rPr>
          <w:rFonts w:asciiTheme="majorHAnsi" w:hAnsiTheme="majorHAnsi" w:cstheme="majorHAnsi"/>
          <w:sz w:val="22"/>
          <w:szCs w:val="22"/>
        </w:rPr>
      </w:pPr>
    </w:p>
    <w:p w14:paraId="3946B036" w14:textId="290CCFA7" w:rsidR="00E3199E" w:rsidRDefault="00E3199E" w:rsidP="00E3199E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B86F7B5" w14:textId="77777777" w:rsidR="00FF3EA1" w:rsidRDefault="00FF3EA1" w:rsidP="00E3199E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A27AAC" w14:textId="14A2B36A" w:rsidR="00E3199E" w:rsidRDefault="00E3199E" w:rsidP="00E3199E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21956A" w14:textId="5A6DB4D8" w:rsidR="00E3199E" w:rsidRDefault="00E3199E" w:rsidP="00E3199E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7B58BD8" w14:textId="591D5EEF" w:rsidR="00E3199E" w:rsidRDefault="00E3199E" w:rsidP="00E3199E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A6CD01B" w14:textId="321FC99B" w:rsidR="00E3199E" w:rsidRDefault="00E3199E" w:rsidP="00E3199E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Il soggetto di cui sopra opera per conto del seguente </w:t>
      </w:r>
      <w:r w:rsidRPr="00E450D9">
        <w:rPr>
          <w:rFonts w:asciiTheme="majorHAnsi" w:hAnsiTheme="majorHAnsi" w:cstheme="majorHAnsi"/>
          <w:b/>
          <w:i/>
          <w:sz w:val="22"/>
          <w:szCs w:val="22"/>
        </w:rPr>
        <w:t xml:space="preserve">collaboratore, anche a titolo accessorio, </w:t>
      </w:r>
      <w:r w:rsidRPr="00E450D9">
        <w:rPr>
          <w:rFonts w:asciiTheme="majorHAnsi" w:hAnsiTheme="majorHAnsi" w:cstheme="majorHAnsi"/>
          <w:b/>
          <w:sz w:val="22"/>
          <w:szCs w:val="22"/>
        </w:rPr>
        <w:t>del broker</w:t>
      </w:r>
      <w:r w:rsidRPr="00E450D9">
        <w:rPr>
          <w:rFonts w:asciiTheme="majorHAnsi" w:hAnsiTheme="majorHAnsi" w:cstheme="majorHAnsi"/>
          <w:sz w:val="22"/>
          <w:szCs w:val="22"/>
        </w:rPr>
        <w:t>:</w:t>
      </w:r>
    </w:p>
    <w:p w14:paraId="0B906840" w14:textId="7224A024" w:rsidR="00E3199E" w:rsidRDefault="00E3199E" w:rsidP="00DC3377">
      <w:pPr>
        <w:pStyle w:val="Rientrocorpodeltesto"/>
        <w:ind w:left="0" w:right="-285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E3199E" w:rsidRPr="00214E66" w14:paraId="1990F02D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68BD8E4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14E66">
              <w:rPr>
                <w:rFonts w:asciiTheme="majorHAnsi" w:hAnsiTheme="majorHAnsi" w:cstheme="majorHAnsi"/>
                <w:sz w:val="22"/>
                <w:szCs w:val="22"/>
              </w:rPr>
              <w:t>Cognome e Nome</w:t>
            </w:r>
            <w:r w:rsidRPr="00205BD1">
              <w:rPr>
                <w:rFonts w:asciiTheme="majorHAnsi" w:hAnsiTheme="majorHAnsi" w:cstheme="majorHAnsi"/>
                <w:sz w:val="22"/>
                <w:szCs w:val="22"/>
              </w:rPr>
              <w:t>/Denominazione sociale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B085425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6206DCA9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685AB4EE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05BD1">
              <w:rPr>
                <w:rFonts w:asciiTheme="majorHAnsi" w:hAnsiTheme="majorHAnsi" w:cstheme="majorHAnsi"/>
                <w:sz w:val="22"/>
                <w:szCs w:val="22"/>
              </w:rPr>
              <w:t>Sede legale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DBEC58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36615E7D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C4C206D" w14:textId="77777777" w:rsidR="00E3199E" w:rsidRPr="00205BD1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205BD1">
              <w:rPr>
                <w:rFonts w:asciiTheme="majorHAnsi" w:hAnsiTheme="majorHAnsi" w:cstheme="majorHAnsi"/>
                <w:sz w:val="22"/>
                <w:szCs w:val="22"/>
              </w:rPr>
              <w:t>Numero Iscrizione RUI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F84D80E" w14:textId="30983BAA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60C04894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0BC7AFA" w14:textId="25630F41" w:rsidR="00E3199E" w:rsidRPr="00205BD1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 w:rsidRPr="00E450D9">
              <w:rPr>
                <w:rFonts w:asciiTheme="majorHAnsi" w:hAnsiTheme="majorHAnsi" w:cstheme="majorHAnsi"/>
                <w:sz w:val="22"/>
                <w:szCs w:val="22"/>
              </w:rPr>
              <w:t>Data iscriz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ione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C68A9B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52C0ED7F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1D2A493F" w14:textId="3A8473A8" w:rsidR="00E3199E" w:rsidRPr="00E450D9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Telefono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48B7D2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301E9467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2E6A872E" w14:textId="4EF749AD" w:rsidR="00E3199E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D0CB93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228AC9EC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2A85B5B9" w14:textId="1707C58A" w:rsidR="00E3199E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14:paraId="66994F79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3199E" w:rsidRPr="00214E66" w14:paraId="2B6033FF" w14:textId="77777777" w:rsidTr="008E2799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277F6EFD" w14:textId="37087F4E" w:rsidR="00E3199E" w:rsidRDefault="00E3199E" w:rsidP="008E2799">
            <w:pPr>
              <w:ind w:right="-285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Sito Internet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ED1A2D2" w14:textId="77777777" w:rsidR="00E3199E" w:rsidRPr="00214E66" w:rsidRDefault="00E3199E" w:rsidP="008E2799">
            <w:pPr>
              <w:ind w:right="-28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A0C510C" w14:textId="77777777" w:rsidR="005E7DE5" w:rsidRPr="00E450D9" w:rsidRDefault="005E7DE5" w:rsidP="00DC3377">
      <w:pPr>
        <w:pStyle w:val="Rientrocorpodeltesto"/>
        <w:ind w:left="0" w:right="-285"/>
        <w:jc w:val="center"/>
        <w:rPr>
          <w:rFonts w:asciiTheme="majorHAnsi" w:hAnsiTheme="majorHAnsi" w:cstheme="majorHAnsi"/>
          <w:sz w:val="22"/>
          <w:szCs w:val="22"/>
        </w:rPr>
      </w:pPr>
    </w:p>
    <w:bookmarkEnd w:id="0"/>
    <w:p w14:paraId="5A87E5E9" w14:textId="05ED4BFA" w:rsidR="00B20D4B" w:rsidRPr="00E450D9" w:rsidRDefault="003122C2" w:rsidP="00B20D4B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I </w:t>
      </w:r>
      <w:r w:rsidR="00887EEE" w:rsidRPr="00E450D9">
        <w:rPr>
          <w:rFonts w:asciiTheme="majorHAnsi" w:hAnsiTheme="majorHAnsi" w:cstheme="majorHAnsi"/>
          <w:b/>
          <w:sz w:val="22"/>
          <w:szCs w:val="22"/>
        </w:rPr>
        <w:t xml:space="preserve">dati identificativi e di iscrizione dell’intermediario, sopra forniti, possono essere verificati consultando il Registro Unico degli Intermediari Assicurativi (RUI) sul sito IVASS: </w:t>
      </w:r>
      <w:hyperlink r:id="rId8" w:history="1">
        <w:r w:rsidR="009719EB" w:rsidRPr="00E450D9">
          <w:rPr>
            <w:rStyle w:val="Collegamentoipertestuale"/>
            <w:rFonts w:asciiTheme="majorHAnsi" w:hAnsiTheme="majorHAnsi" w:cstheme="majorHAnsi"/>
            <w:b/>
            <w:sz w:val="22"/>
            <w:szCs w:val="22"/>
          </w:rPr>
          <w:t>www.ivass.it</w:t>
        </w:r>
      </w:hyperlink>
      <w:r w:rsidR="009719EB"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87EEE" w:rsidRPr="00E450D9">
        <w:rPr>
          <w:rFonts w:asciiTheme="majorHAnsi" w:hAnsiTheme="majorHAnsi" w:cstheme="majorHAnsi"/>
          <w:b/>
          <w:sz w:val="22"/>
          <w:szCs w:val="22"/>
        </w:rPr>
        <w:t xml:space="preserve">- Autorità Competente alla Vigilanza: </w:t>
      </w:r>
      <w:proofErr w:type="spellStart"/>
      <w:r w:rsidR="00887EEE" w:rsidRPr="00E450D9">
        <w:rPr>
          <w:rFonts w:asciiTheme="majorHAnsi" w:hAnsiTheme="majorHAnsi" w:cstheme="majorHAnsi"/>
          <w:b/>
          <w:sz w:val="22"/>
          <w:szCs w:val="22"/>
        </w:rPr>
        <w:t>Ivass</w:t>
      </w:r>
      <w:proofErr w:type="spellEnd"/>
      <w:r w:rsidR="00887EEE" w:rsidRPr="00E450D9">
        <w:rPr>
          <w:rFonts w:asciiTheme="majorHAnsi" w:hAnsiTheme="majorHAnsi" w:cstheme="majorHAnsi"/>
          <w:b/>
          <w:sz w:val="22"/>
          <w:szCs w:val="22"/>
        </w:rPr>
        <w:t xml:space="preserve"> – Via del Quirinale 21- 00187 Roma.</w:t>
      </w:r>
      <w:r w:rsidR="00C80C2F"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C6AE9F7" w14:textId="77777777" w:rsidR="00AC4BB9" w:rsidRPr="00E450D9" w:rsidRDefault="00AC4BB9" w:rsidP="00B20D4B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7125B2" w14:textId="77777777" w:rsidR="001A0B9E" w:rsidRPr="00E450D9" w:rsidRDefault="001A0B9E" w:rsidP="00B20D4B">
      <w:p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563BD8" w14:textId="5F3EE79A" w:rsidR="00D23ECC" w:rsidRPr="00E450D9" w:rsidRDefault="00D23ECC" w:rsidP="00D23ECC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II</w:t>
      </w:r>
    </w:p>
    <w:p w14:paraId="41A9386A" w14:textId="63280D98" w:rsidR="00D23ECC" w:rsidRPr="00E450D9" w:rsidRDefault="00D23ECC" w:rsidP="007C2A79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 Informazioni sul modello di distribuzione</w:t>
      </w:r>
    </w:p>
    <w:p w14:paraId="16B15155" w14:textId="77777777" w:rsidR="001A0B9E" w:rsidRPr="00E450D9" w:rsidRDefault="001A0B9E" w:rsidP="007C2A79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DAD003B" w14:textId="53625F56" w:rsidR="00D23ECC" w:rsidRPr="00E450D9" w:rsidRDefault="00F3380B" w:rsidP="00D23ECC">
      <w:pPr>
        <w:pStyle w:val="Paragrafoelenco"/>
        <w:numPr>
          <w:ilvl w:val="0"/>
          <w:numId w:val="6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bookmarkStart w:id="1" w:name="_GoBack"/>
      <w:proofErr w:type="spellStart"/>
      <w:r w:rsidRPr="009D5DD6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="00D23ECC" w:rsidRPr="009D5DD6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End w:id="1"/>
      <w:r w:rsidR="00D23ECC" w:rsidRPr="00E450D9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="00D23ECC" w:rsidRPr="00E450D9">
        <w:rPr>
          <w:rFonts w:asciiTheme="majorHAnsi" w:hAnsiTheme="majorHAnsi" w:cstheme="majorHAnsi"/>
          <w:sz w:val="22"/>
          <w:szCs w:val="22"/>
        </w:rPr>
        <w:t xml:space="preserve">L’attività </w:t>
      </w:r>
      <w:r w:rsidR="00DB1887" w:rsidRPr="00E450D9">
        <w:rPr>
          <w:rFonts w:asciiTheme="majorHAnsi" w:hAnsiTheme="majorHAnsi" w:cstheme="majorHAnsi"/>
          <w:sz w:val="22"/>
          <w:szCs w:val="22"/>
        </w:rPr>
        <w:t xml:space="preserve"> di</w:t>
      </w:r>
      <w:proofErr w:type="gramEnd"/>
      <w:r w:rsidR="00DB1887" w:rsidRPr="00E450D9">
        <w:rPr>
          <w:rFonts w:asciiTheme="majorHAnsi" w:hAnsiTheme="majorHAnsi" w:cstheme="majorHAnsi"/>
          <w:sz w:val="22"/>
          <w:szCs w:val="22"/>
        </w:rPr>
        <w:t xml:space="preserve"> GRIFO INSURANCE BROKERS SPA </w:t>
      </w:r>
      <w:r w:rsidR="00D23ECC" w:rsidRPr="00E450D9">
        <w:rPr>
          <w:rFonts w:asciiTheme="majorHAnsi" w:hAnsiTheme="majorHAnsi" w:cstheme="majorHAnsi"/>
          <w:sz w:val="22"/>
          <w:szCs w:val="22"/>
        </w:rPr>
        <w:t xml:space="preserve"> viene svolta su incarico del cliente</w:t>
      </w:r>
    </w:p>
    <w:p w14:paraId="31D32F47" w14:textId="5BF6BE12" w:rsidR="00DF54EF" w:rsidRPr="00E450D9" w:rsidRDefault="00D23ECC" w:rsidP="00CA3ED8">
      <w:pPr>
        <w:pStyle w:val="Paragrafoelenco"/>
        <w:numPr>
          <w:ilvl w:val="0"/>
          <w:numId w:val="6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Symbol" w:char="F0A0"/>
      </w:r>
      <w:r w:rsidRPr="00E450D9">
        <w:rPr>
          <w:rFonts w:asciiTheme="majorHAnsi" w:hAnsiTheme="majorHAnsi" w:cstheme="majorHAnsi"/>
          <w:sz w:val="22"/>
          <w:szCs w:val="22"/>
        </w:rPr>
        <w:t xml:space="preserve">   Il contratto viene distribuito in </w:t>
      </w:r>
      <w:proofErr w:type="gramStart"/>
      <w:r w:rsidRPr="00E450D9">
        <w:rPr>
          <w:rFonts w:asciiTheme="majorHAnsi" w:hAnsiTheme="majorHAnsi" w:cstheme="majorHAnsi"/>
          <w:sz w:val="22"/>
          <w:szCs w:val="22"/>
        </w:rPr>
        <w:t xml:space="preserve">collaborazione </w:t>
      </w:r>
      <w:r w:rsidR="007C2A79" w:rsidRPr="00E450D9">
        <w:rPr>
          <w:rFonts w:asciiTheme="majorHAnsi" w:hAnsiTheme="majorHAnsi" w:cstheme="majorHAnsi"/>
          <w:sz w:val="22"/>
          <w:szCs w:val="22"/>
        </w:rPr>
        <w:t xml:space="preserve"> con</w:t>
      </w:r>
      <w:proofErr w:type="gramEnd"/>
      <w:r w:rsidR="007C2A79" w:rsidRPr="00E450D9">
        <w:rPr>
          <w:rFonts w:asciiTheme="majorHAnsi" w:hAnsiTheme="majorHAnsi" w:cstheme="majorHAnsi"/>
          <w:sz w:val="22"/>
          <w:szCs w:val="22"/>
        </w:rPr>
        <w:t xml:space="preserve"> il seguente </w:t>
      </w:r>
      <w:r w:rsidRPr="00E450D9">
        <w:rPr>
          <w:rFonts w:asciiTheme="majorHAnsi" w:hAnsiTheme="majorHAnsi" w:cstheme="majorHAnsi"/>
          <w:sz w:val="22"/>
          <w:szCs w:val="22"/>
        </w:rPr>
        <w:t>altro intermediario ai sensi dell’art. 22 L. 221/2012 (collaborazione orizzontale)</w:t>
      </w:r>
      <w:r w:rsidR="007C2A79" w:rsidRPr="00E450D9">
        <w:rPr>
          <w:rFonts w:asciiTheme="majorHAnsi" w:hAnsiTheme="majorHAnsi" w:cstheme="majorHAnsi"/>
          <w:sz w:val="22"/>
          <w:szCs w:val="22"/>
        </w:rPr>
        <w:t xml:space="preserve">: </w:t>
      </w:r>
      <w:r w:rsidRPr="00E450D9">
        <w:rPr>
          <w:rFonts w:asciiTheme="majorHAnsi" w:hAnsiTheme="majorHAnsi" w:cstheme="majorHAnsi"/>
          <w:sz w:val="22"/>
          <w:szCs w:val="22"/>
        </w:rPr>
        <w:t>______________________________________________</w:t>
      </w:r>
      <w:r w:rsidR="00931EB3"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="007C2A79" w:rsidRPr="00E450D9">
        <w:rPr>
          <w:rFonts w:asciiTheme="majorHAnsi" w:hAnsiTheme="majorHAnsi" w:cstheme="majorHAnsi"/>
          <w:sz w:val="22"/>
          <w:szCs w:val="22"/>
        </w:rPr>
        <w:t>Sezione __</w:t>
      </w:r>
      <w:r w:rsidR="00931EB3" w:rsidRPr="00E450D9">
        <w:rPr>
          <w:rFonts w:asciiTheme="majorHAnsi" w:hAnsiTheme="majorHAnsi" w:cstheme="majorHAnsi"/>
          <w:sz w:val="22"/>
          <w:szCs w:val="22"/>
        </w:rPr>
        <w:t>__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="007C2A79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Ruolo: </w:t>
      </w:r>
      <w:r w:rsidR="00053153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Emittente/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Colloc</w:t>
      </w:r>
      <w:r w:rsidR="007C2A79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atore</w:t>
      </w:r>
    </w:p>
    <w:p w14:paraId="1A64F3FE" w14:textId="77777777" w:rsidR="001A0B9E" w:rsidRPr="00E450D9" w:rsidRDefault="001A0B9E" w:rsidP="002455C0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CC0394A" w14:textId="48EF2B82" w:rsidR="00D23ECC" w:rsidRPr="00E450D9" w:rsidRDefault="00D23ECC" w:rsidP="002455C0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III</w:t>
      </w:r>
    </w:p>
    <w:p w14:paraId="2D344A71" w14:textId="77777777" w:rsidR="00053153" w:rsidRPr="00E450D9" w:rsidRDefault="00053153" w:rsidP="00053153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Informazioni relative a potenziali situazioni di conflitto interesse</w:t>
      </w:r>
    </w:p>
    <w:p w14:paraId="4A188EF1" w14:textId="77777777" w:rsidR="00053153" w:rsidRPr="00E450D9" w:rsidRDefault="00053153" w:rsidP="00053153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B308EBD" w14:textId="4BA637E1" w:rsidR="00053153" w:rsidRPr="00E450D9" w:rsidRDefault="00053153" w:rsidP="00F864FE">
      <w:pPr>
        <w:ind w:right="-28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>Il soggetto che entra in contatto con il cliente e</w:t>
      </w:r>
      <w:r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bCs/>
          <w:sz w:val="22"/>
          <w:szCs w:val="22"/>
        </w:rPr>
        <w:t xml:space="preserve">il </w:t>
      </w:r>
      <w:r w:rsidR="00D00626" w:rsidRPr="00E450D9">
        <w:rPr>
          <w:rFonts w:asciiTheme="majorHAnsi" w:hAnsiTheme="majorHAnsi" w:cstheme="majorHAnsi"/>
          <w:bCs/>
          <w:sz w:val="22"/>
          <w:szCs w:val="22"/>
        </w:rPr>
        <w:t>B</w:t>
      </w:r>
      <w:r w:rsidRPr="00E450D9">
        <w:rPr>
          <w:rFonts w:asciiTheme="majorHAnsi" w:hAnsiTheme="majorHAnsi" w:cstheme="majorHAnsi"/>
          <w:bCs/>
          <w:sz w:val="22"/>
          <w:szCs w:val="22"/>
        </w:rPr>
        <w:t>roker dichiarano che:</w:t>
      </w:r>
    </w:p>
    <w:p w14:paraId="00E0C4AD" w14:textId="6A10919B" w:rsidR="00053153" w:rsidRPr="00E450D9" w:rsidRDefault="00053153" w:rsidP="00053153">
      <w:pPr>
        <w:pStyle w:val="Paragrafoelenco"/>
        <w:numPr>
          <w:ilvl w:val="0"/>
          <w:numId w:val="8"/>
        </w:numPr>
        <w:ind w:right="-28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>non detiene una partecipazione diretta o indiretta superiore al 10% del capitale sociale o dei diritti di voto dell’Impresa di assicurazione_________________</w:t>
      </w:r>
      <w:r w:rsidR="00D00626" w:rsidRPr="00E450D9">
        <w:rPr>
          <w:rFonts w:asciiTheme="majorHAnsi" w:hAnsiTheme="majorHAnsi" w:cstheme="majorHAnsi"/>
          <w:sz w:val="22"/>
          <w:szCs w:val="22"/>
        </w:rPr>
        <w:t>___________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E6988E" w14:textId="1912507F" w:rsidR="00EE7B99" w:rsidRPr="00E450D9" w:rsidRDefault="00053153" w:rsidP="00837105">
      <w:pPr>
        <w:pStyle w:val="Paragrafoelenco"/>
        <w:numPr>
          <w:ilvl w:val="0"/>
          <w:numId w:val="8"/>
        </w:numPr>
        <w:ind w:right="-28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nessuna Impresa di assicurazione o impresa controllante di una Impresa di assicurazione è detentrice di una partecipazione diretta o indiretta superiore al 10% del capitale sociale o dei diritti di voto </w:t>
      </w:r>
      <w:bookmarkStart w:id="2" w:name="OLE_LINK1"/>
      <w:r w:rsidRPr="00E450D9">
        <w:rPr>
          <w:rFonts w:asciiTheme="majorHAnsi" w:hAnsiTheme="majorHAnsi" w:cstheme="majorHAnsi"/>
          <w:sz w:val="22"/>
          <w:szCs w:val="22"/>
        </w:rPr>
        <w:t>del</w:t>
      </w:r>
      <w:r w:rsidR="00F864FE" w:rsidRPr="00E450D9">
        <w:rPr>
          <w:rFonts w:asciiTheme="majorHAnsi" w:hAnsiTheme="majorHAnsi" w:cstheme="majorHAnsi"/>
          <w:sz w:val="22"/>
          <w:szCs w:val="22"/>
        </w:rPr>
        <w:t xml:space="preserve">la società di intermediazione per la quale l’intermediario opera </w:t>
      </w:r>
      <w:bookmarkEnd w:id="2"/>
    </w:p>
    <w:p w14:paraId="628B4DC4" w14:textId="77777777" w:rsidR="00481823" w:rsidRDefault="00481823" w:rsidP="009A7457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A113391" w14:textId="4D0C0E3E" w:rsidR="00D6648F" w:rsidRPr="009A7457" w:rsidRDefault="00D6648F" w:rsidP="009A7457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7457">
        <w:rPr>
          <w:rFonts w:asciiTheme="majorHAnsi" w:hAnsiTheme="majorHAnsi" w:cstheme="majorHAnsi"/>
          <w:b/>
          <w:sz w:val="22"/>
          <w:szCs w:val="22"/>
        </w:rPr>
        <w:t>SEZIONE IV</w:t>
      </w:r>
    </w:p>
    <w:p w14:paraId="40F40436" w14:textId="77777777" w:rsidR="00D6648F" w:rsidRPr="009A7457" w:rsidRDefault="00D6648F" w:rsidP="009A7457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A7457">
        <w:rPr>
          <w:rFonts w:asciiTheme="majorHAnsi" w:hAnsiTheme="majorHAnsi" w:cstheme="majorHAnsi"/>
          <w:b/>
          <w:sz w:val="22"/>
          <w:szCs w:val="22"/>
        </w:rPr>
        <w:t>Informazioni sull’attività di distribuzione e consulenza</w:t>
      </w:r>
    </w:p>
    <w:p w14:paraId="31BFF785" w14:textId="77777777" w:rsidR="00D6648F" w:rsidRPr="009A7457" w:rsidRDefault="00D6648F" w:rsidP="009A7457">
      <w:pPr>
        <w:ind w:right="-285"/>
        <w:rPr>
          <w:rFonts w:asciiTheme="majorHAnsi" w:hAnsiTheme="majorHAnsi" w:cstheme="majorHAnsi"/>
          <w:b/>
          <w:sz w:val="22"/>
          <w:szCs w:val="22"/>
        </w:rPr>
      </w:pPr>
    </w:p>
    <w:p w14:paraId="63D0FD72" w14:textId="0EA9BE5F" w:rsidR="00D6648F" w:rsidRPr="009A7457" w:rsidRDefault="000743CE" w:rsidP="009A7457">
      <w:pPr>
        <w:ind w:right="-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A7457">
        <w:rPr>
          <w:rFonts w:asciiTheme="majorHAnsi" w:hAnsiTheme="majorHAnsi" w:cstheme="majorHAnsi"/>
          <w:sz w:val="22"/>
          <w:szCs w:val="22"/>
        </w:rPr>
        <w:t>L’intermediario:</w:t>
      </w:r>
      <w:r w:rsidR="00DB1887" w:rsidRPr="009A745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3D93BA" w14:textId="77777777" w:rsidR="00743AC7" w:rsidRPr="009A7457" w:rsidRDefault="00743AC7" w:rsidP="009A7457">
      <w:pPr>
        <w:pStyle w:val="Default"/>
        <w:jc w:val="both"/>
        <w:rPr>
          <w:rFonts w:asciiTheme="majorHAnsi" w:eastAsia="Times" w:hAnsiTheme="majorHAnsi" w:cstheme="majorHAnsi"/>
          <w:color w:val="000000" w:themeColor="text1"/>
          <w:sz w:val="22"/>
          <w:szCs w:val="22"/>
        </w:rPr>
      </w:pPr>
    </w:p>
    <w:p w14:paraId="6397EA16" w14:textId="4C767B5D" w:rsidR="00D6648F" w:rsidRPr="009A7457" w:rsidRDefault="00AD0D06" w:rsidP="009A7457">
      <w:pPr>
        <w:pStyle w:val="Default"/>
        <w:numPr>
          <w:ilvl w:val="0"/>
          <w:numId w:val="16"/>
        </w:numPr>
        <w:ind w:right="-292"/>
        <w:jc w:val="both"/>
        <w:rPr>
          <w:rFonts w:asciiTheme="majorHAnsi" w:eastAsia="Times" w:hAnsiTheme="majorHAnsi" w:cstheme="majorHAnsi"/>
          <w:color w:val="auto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Symbol" w:char="F0A0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648F" w:rsidRPr="009A7457">
        <w:rPr>
          <w:rFonts w:asciiTheme="majorHAnsi" w:eastAsia="Times" w:hAnsiTheme="majorHAnsi" w:cstheme="majorHAnsi"/>
          <w:color w:val="auto"/>
          <w:sz w:val="22"/>
          <w:szCs w:val="22"/>
        </w:rPr>
        <w:t>fornisce consulenza ai sensi dell’art. 119-</w:t>
      </w:r>
      <w:r w:rsidR="00D6648F" w:rsidRPr="009A7457">
        <w:rPr>
          <w:rFonts w:asciiTheme="majorHAnsi" w:eastAsia="Times" w:hAnsiTheme="majorHAnsi" w:cstheme="majorHAnsi"/>
          <w:i/>
          <w:iCs/>
          <w:color w:val="auto"/>
          <w:sz w:val="22"/>
          <w:szCs w:val="22"/>
        </w:rPr>
        <w:t>ter</w:t>
      </w:r>
      <w:r w:rsidR="00743AC7" w:rsidRPr="009A7457">
        <w:rPr>
          <w:rFonts w:asciiTheme="majorHAnsi" w:eastAsia="Times" w:hAnsiTheme="majorHAnsi" w:cstheme="majorHAnsi"/>
          <w:color w:val="auto"/>
          <w:sz w:val="22"/>
          <w:szCs w:val="22"/>
        </w:rPr>
        <w:t>,</w:t>
      </w:r>
      <w:r w:rsidR="00D6648F" w:rsidRPr="009A7457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comma 3</w:t>
      </w:r>
      <w:r w:rsidR="00743AC7" w:rsidRPr="009A7457">
        <w:rPr>
          <w:rFonts w:asciiTheme="majorHAnsi" w:eastAsia="Times" w:hAnsiTheme="majorHAnsi" w:cstheme="majorHAnsi"/>
          <w:color w:val="auto"/>
          <w:sz w:val="22"/>
          <w:szCs w:val="22"/>
        </w:rPr>
        <w:t>,</w:t>
      </w:r>
      <w:r w:rsidR="00D6648F" w:rsidRPr="009A7457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del CAP </w:t>
      </w:r>
      <w:r w:rsidR="00734B04" w:rsidRPr="009A7457">
        <w:rPr>
          <w:rFonts w:asciiTheme="majorHAnsi" w:eastAsia="Times" w:hAnsiTheme="majorHAnsi" w:cstheme="majorHAnsi"/>
          <w:color w:val="auto"/>
          <w:sz w:val="22"/>
          <w:szCs w:val="22"/>
        </w:rPr>
        <w:t>ossia</w:t>
      </w:r>
      <w:r w:rsidR="00D6648F" w:rsidRPr="009A7457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una raccomandazione personalizzata</w:t>
      </w:r>
      <w:r w:rsidR="00734B04" w:rsidRPr="009A7457">
        <w:rPr>
          <w:rFonts w:asciiTheme="majorHAnsi" w:eastAsia="Times" w:hAnsiTheme="majorHAnsi" w:cstheme="majorHAnsi"/>
          <w:color w:val="auto"/>
          <w:sz w:val="22"/>
          <w:szCs w:val="22"/>
        </w:rPr>
        <w:t>,</w:t>
      </w:r>
      <w:r w:rsidR="00D6648F" w:rsidRPr="009A7457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</w:t>
      </w:r>
      <w:r w:rsidR="00743AC7" w:rsidRPr="009A7457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contenente i motivi per cui un particolare contratto è ritenuto più indicato a soddisfare le richieste e le esigenze del contraente medesimo; </w:t>
      </w:r>
    </w:p>
    <w:p w14:paraId="7CD81EBF" w14:textId="3383A7E0" w:rsidR="00FF3EA1" w:rsidRPr="00AF7865" w:rsidRDefault="00AD0D06" w:rsidP="00F43A62">
      <w:pPr>
        <w:pStyle w:val="Paragrafoelenco"/>
        <w:numPr>
          <w:ilvl w:val="0"/>
          <w:numId w:val="16"/>
        </w:numPr>
        <w:ind w:right="-284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Symbol" w:char="F0A0"/>
      </w:r>
      <w:r w:rsidRPr="00AF7865">
        <w:rPr>
          <w:rFonts w:asciiTheme="majorHAnsi" w:hAnsiTheme="majorHAnsi" w:cstheme="majorHAnsi"/>
          <w:sz w:val="22"/>
          <w:szCs w:val="22"/>
        </w:rPr>
        <w:t xml:space="preserve"> </w:t>
      </w:r>
      <w:r w:rsidR="00734B04" w:rsidRPr="00AF7865">
        <w:rPr>
          <w:rFonts w:asciiTheme="majorHAnsi" w:hAnsiTheme="majorHAnsi" w:cstheme="majorHAnsi"/>
          <w:sz w:val="22"/>
          <w:szCs w:val="22"/>
        </w:rPr>
        <w:t>fornisce consulenza fondata su un’analisi imparziale e personale ai sensi dell’art. 119-</w:t>
      </w:r>
      <w:r w:rsidR="00734B04" w:rsidRPr="00AF7865">
        <w:rPr>
          <w:rFonts w:asciiTheme="majorHAnsi" w:hAnsiTheme="majorHAnsi" w:cstheme="majorHAnsi"/>
          <w:i/>
          <w:iCs/>
          <w:sz w:val="22"/>
          <w:szCs w:val="22"/>
        </w:rPr>
        <w:t>ter</w:t>
      </w:r>
      <w:r w:rsidR="00734B04" w:rsidRPr="00AF7865">
        <w:rPr>
          <w:rFonts w:asciiTheme="majorHAnsi" w:hAnsiTheme="majorHAnsi" w:cstheme="majorHAnsi"/>
          <w:sz w:val="22"/>
          <w:szCs w:val="22"/>
        </w:rPr>
        <w:t xml:space="preserve"> comma 4 del Codice delle Assicurazioni Private, in quanto fondata sull’analisi di un numero sufficiente di prodotti </w:t>
      </w:r>
    </w:p>
    <w:p w14:paraId="439CCD21" w14:textId="46CBD1EA" w:rsidR="00D6648F" w:rsidRPr="00AF7865" w:rsidRDefault="00734B04" w:rsidP="00AF7865">
      <w:pPr>
        <w:ind w:left="708" w:right="-284"/>
        <w:jc w:val="both"/>
        <w:rPr>
          <w:rFonts w:asciiTheme="majorHAnsi" w:hAnsiTheme="majorHAnsi" w:cstheme="majorHAnsi"/>
          <w:sz w:val="22"/>
          <w:szCs w:val="22"/>
        </w:rPr>
      </w:pPr>
      <w:r w:rsidRPr="00AF7865">
        <w:rPr>
          <w:rFonts w:asciiTheme="majorHAnsi" w:hAnsiTheme="majorHAnsi" w:cstheme="majorHAnsi"/>
          <w:sz w:val="22"/>
          <w:szCs w:val="22"/>
        </w:rPr>
        <w:lastRenderedPageBreak/>
        <w:t>assicurativi disponibili sul mercato che gli consenta di formulare una raccomandazione personalizzata secondo criteri professionali in merito al prodotto adeguato a soddisfare le esigenze del cliente</w:t>
      </w:r>
      <w:r w:rsidR="00D6648F" w:rsidRPr="00AF7865">
        <w:rPr>
          <w:rFonts w:asciiTheme="majorHAnsi" w:hAnsiTheme="majorHAnsi" w:cstheme="majorHAnsi"/>
          <w:sz w:val="22"/>
          <w:szCs w:val="22"/>
        </w:rPr>
        <w:t>;</w:t>
      </w:r>
    </w:p>
    <w:p w14:paraId="1FAEC020" w14:textId="03C341C9" w:rsidR="00D55688" w:rsidRPr="00E450D9" w:rsidRDefault="00AD0D06" w:rsidP="00D55688">
      <w:pPr>
        <w:pStyle w:val="Default"/>
        <w:numPr>
          <w:ilvl w:val="0"/>
          <w:numId w:val="16"/>
        </w:numPr>
        <w:shd w:val="clear" w:color="auto" w:fill="FFFFFF" w:themeFill="background1"/>
        <w:ind w:right="-292"/>
        <w:jc w:val="both"/>
        <w:rPr>
          <w:rFonts w:asciiTheme="majorHAnsi" w:eastAsia="Times" w:hAnsiTheme="majorHAnsi" w:cstheme="majorHAnsi"/>
          <w:color w:val="auto"/>
          <w:sz w:val="22"/>
          <w:szCs w:val="22"/>
        </w:rPr>
      </w:pPr>
      <w:r w:rsidRPr="00E02E11">
        <w:rPr>
          <w:rFonts w:asciiTheme="majorHAnsi" w:eastAsia="Times" w:hAnsiTheme="majorHAnsi" w:cstheme="majorHAnsi"/>
          <w:b/>
          <w:color w:val="auto"/>
          <w:sz w:val="28"/>
          <w:szCs w:val="28"/>
        </w:rPr>
        <w:t>X</w:t>
      </w:r>
      <w:r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</w:t>
      </w:r>
      <w:r w:rsidR="00D6648F" w:rsidRPr="00E450D9">
        <w:rPr>
          <w:rFonts w:asciiTheme="majorHAnsi" w:eastAsia="Times" w:hAnsiTheme="majorHAnsi" w:cstheme="majorHAnsi"/>
          <w:color w:val="auto"/>
          <w:sz w:val="22"/>
          <w:szCs w:val="22"/>
        </w:rPr>
        <w:t>propone contratti in assenza di obblighi contrattuali che gli impong</w:t>
      </w:r>
      <w:r w:rsidR="00734B04" w:rsidRPr="00E450D9">
        <w:rPr>
          <w:rFonts w:asciiTheme="majorHAnsi" w:eastAsia="Times" w:hAnsiTheme="majorHAnsi" w:cstheme="majorHAnsi"/>
          <w:color w:val="auto"/>
          <w:sz w:val="22"/>
          <w:szCs w:val="22"/>
        </w:rPr>
        <w:t>a</w:t>
      </w:r>
      <w:r w:rsidR="00D6648F" w:rsidRPr="00E450D9">
        <w:rPr>
          <w:rFonts w:asciiTheme="majorHAnsi" w:eastAsia="Times" w:hAnsiTheme="majorHAnsi" w:cstheme="majorHAnsi"/>
          <w:color w:val="auto"/>
          <w:sz w:val="22"/>
          <w:szCs w:val="22"/>
        </w:rPr>
        <w:t>no di offrire esclusivamente i contratti di una o più imprese di assicurazione</w:t>
      </w:r>
      <w:r w:rsidR="00743AC7" w:rsidRPr="00E450D9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e non fornisce una consulenza fondata su un’analisi imparziale e personale; </w:t>
      </w:r>
      <w:r w:rsidR="00BF756A" w:rsidRPr="00E450D9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informando il Contraente che l’elenco delle Imprese con cui ha o potrebbe avere </w:t>
      </w:r>
      <w:proofErr w:type="spellStart"/>
      <w:r w:rsidR="00BF756A" w:rsidRPr="00E450D9">
        <w:rPr>
          <w:rFonts w:asciiTheme="majorHAnsi" w:eastAsia="Times" w:hAnsiTheme="majorHAnsi" w:cstheme="majorHAnsi"/>
          <w:color w:val="auto"/>
          <w:sz w:val="22"/>
          <w:szCs w:val="22"/>
        </w:rPr>
        <w:t>rappporti</w:t>
      </w:r>
      <w:proofErr w:type="spellEnd"/>
      <w:r w:rsidR="00BF756A" w:rsidRPr="00E450D9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d’affari è pubblicato sul nostro sito internet </w:t>
      </w:r>
      <w:hyperlink r:id="rId9" w:history="1">
        <w:r w:rsidR="00BF756A" w:rsidRPr="00E450D9">
          <w:rPr>
            <w:rStyle w:val="Collegamentoipertestuale"/>
            <w:rFonts w:asciiTheme="majorHAnsi" w:eastAsia="Times" w:hAnsiTheme="majorHAnsi" w:cstheme="majorHAnsi"/>
            <w:sz w:val="22"/>
            <w:szCs w:val="22"/>
          </w:rPr>
          <w:t>www.grifobrokers.it</w:t>
        </w:r>
      </w:hyperlink>
      <w:r w:rsidR="00BF756A" w:rsidRPr="00E450D9">
        <w:rPr>
          <w:rFonts w:asciiTheme="majorHAnsi" w:eastAsia="Times" w:hAnsiTheme="majorHAnsi" w:cstheme="majorHAnsi"/>
          <w:color w:val="auto"/>
          <w:sz w:val="22"/>
          <w:szCs w:val="22"/>
        </w:rPr>
        <w:t xml:space="preserve"> </w:t>
      </w:r>
      <w:bookmarkStart w:id="3" w:name="OLE_LINK9"/>
    </w:p>
    <w:p w14:paraId="0962572B" w14:textId="77777777" w:rsidR="00D55688" w:rsidRPr="00E450D9" w:rsidRDefault="00B96FA7" w:rsidP="00D55688">
      <w:pPr>
        <w:pStyle w:val="Default"/>
        <w:shd w:val="clear" w:color="auto" w:fill="FFFFFF" w:themeFill="background1"/>
        <w:ind w:left="708" w:right="-292"/>
        <w:jc w:val="both"/>
        <w:rPr>
          <w:rFonts w:asciiTheme="majorHAnsi" w:eastAsia="Times" w:hAnsiTheme="majorHAnsi" w:cstheme="majorHAnsi"/>
          <w:color w:val="auto"/>
          <w:sz w:val="22"/>
          <w:szCs w:val="22"/>
        </w:rPr>
      </w:pPr>
      <w:r w:rsidRPr="00E450D9">
        <w:rPr>
          <w:rFonts w:asciiTheme="majorHAnsi" w:eastAsia="Times" w:hAnsiTheme="majorHAnsi" w:cstheme="majorHAnsi"/>
          <w:color w:val="auto"/>
          <w:sz w:val="22"/>
          <w:szCs w:val="22"/>
        </w:rPr>
        <w:t>Su richiesta del Contraente, l’intermediario è tenuto a consegnare/trasmettere l’elenco delle Imprese con cui ha o potrebbe avere rapporti d’affari;</w:t>
      </w:r>
      <w:bookmarkEnd w:id="3"/>
    </w:p>
    <w:p w14:paraId="3B72C246" w14:textId="638774C5" w:rsidR="00C65E50" w:rsidRPr="00E450D9" w:rsidRDefault="00AD0D06" w:rsidP="00D55688">
      <w:pPr>
        <w:pStyle w:val="Default"/>
        <w:numPr>
          <w:ilvl w:val="0"/>
          <w:numId w:val="16"/>
        </w:numPr>
        <w:shd w:val="clear" w:color="auto" w:fill="FFFFFF" w:themeFill="background1"/>
        <w:ind w:right="-292"/>
        <w:jc w:val="both"/>
        <w:rPr>
          <w:rFonts w:asciiTheme="majorHAnsi" w:eastAsia="Times" w:hAnsiTheme="majorHAnsi" w:cstheme="majorHAnsi"/>
          <w:color w:val="auto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Symbol" w:char="F0A0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34B04" w:rsidRPr="00E450D9">
        <w:rPr>
          <w:rFonts w:asciiTheme="majorHAnsi" w:hAnsiTheme="majorHAnsi" w:cstheme="majorHAnsi"/>
          <w:sz w:val="22"/>
          <w:szCs w:val="22"/>
        </w:rPr>
        <w:t>fornisce le informazioni utili a garantire</w:t>
      </w:r>
      <w:r w:rsidR="00053153" w:rsidRPr="00E450D9">
        <w:rPr>
          <w:rFonts w:asciiTheme="majorHAnsi" w:hAnsiTheme="majorHAnsi" w:cstheme="majorHAnsi"/>
          <w:sz w:val="22"/>
          <w:szCs w:val="22"/>
        </w:rPr>
        <w:t xml:space="preserve"> il rispetto delle regole di trasparenza </w:t>
      </w:r>
      <w:r w:rsidR="00734B04" w:rsidRPr="00E450D9">
        <w:rPr>
          <w:rFonts w:asciiTheme="majorHAnsi" w:hAnsiTheme="majorHAnsi" w:cstheme="majorHAnsi"/>
          <w:sz w:val="22"/>
          <w:szCs w:val="22"/>
        </w:rPr>
        <w:t>previste dall’art. 119-</w:t>
      </w:r>
      <w:r w:rsidR="00734B04" w:rsidRPr="00E450D9">
        <w:rPr>
          <w:rFonts w:asciiTheme="majorHAnsi" w:hAnsiTheme="majorHAnsi" w:cstheme="majorHAnsi"/>
          <w:i/>
          <w:iCs/>
          <w:sz w:val="22"/>
          <w:szCs w:val="22"/>
        </w:rPr>
        <w:t>bis</w:t>
      </w:r>
      <w:r w:rsidR="00734B04" w:rsidRPr="00E450D9">
        <w:rPr>
          <w:rFonts w:asciiTheme="majorHAnsi" w:hAnsiTheme="majorHAnsi" w:cstheme="majorHAnsi"/>
          <w:sz w:val="22"/>
          <w:szCs w:val="22"/>
        </w:rPr>
        <w:t>, comma 7 del Codice delle Assicurazioni Private:</w:t>
      </w:r>
      <w:r w:rsidR="00BF756A" w:rsidRPr="00E450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05DD24" w14:textId="77777777" w:rsidR="00505E97" w:rsidRPr="00E450D9" w:rsidRDefault="00505E97" w:rsidP="00D6648F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E1CE60F" w14:textId="77777777" w:rsidR="009A1901" w:rsidRPr="00E450D9" w:rsidRDefault="009A1901" w:rsidP="00D6648F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28C9D90" w14:textId="7B886DCA" w:rsidR="00D6648F" w:rsidRPr="00E450D9" w:rsidRDefault="00D6648F" w:rsidP="00D6648F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V</w:t>
      </w:r>
    </w:p>
    <w:p w14:paraId="27856FF6" w14:textId="0C344338" w:rsidR="00D6648F" w:rsidRPr="00E450D9" w:rsidRDefault="00D6648F" w:rsidP="00D6648F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Informazioni </w:t>
      </w:r>
      <w:r w:rsidR="00734B04" w:rsidRPr="00E450D9">
        <w:rPr>
          <w:rFonts w:asciiTheme="majorHAnsi" w:hAnsiTheme="majorHAnsi" w:cstheme="majorHAnsi"/>
          <w:b/>
          <w:sz w:val="22"/>
          <w:szCs w:val="22"/>
        </w:rPr>
        <w:t>su</w:t>
      </w:r>
      <w:r w:rsidRPr="00E450D9">
        <w:rPr>
          <w:rFonts w:asciiTheme="majorHAnsi" w:hAnsiTheme="majorHAnsi" w:cstheme="majorHAnsi"/>
          <w:b/>
          <w:sz w:val="22"/>
          <w:szCs w:val="22"/>
        </w:rPr>
        <w:t>lle remunerazioni</w:t>
      </w:r>
    </w:p>
    <w:p w14:paraId="4524F141" w14:textId="77777777" w:rsidR="00D6648F" w:rsidRPr="00E450D9" w:rsidRDefault="00D6648F" w:rsidP="00D6648F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2D65F3E6" w14:textId="296CCE02" w:rsidR="00D6648F" w:rsidRPr="00E450D9" w:rsidRDefault="00D6648F" w:rsidP="00D6648F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Il compenso relativo all’attività svolta </w:t>
      </w:r>
      <w:r w:rsidR="006A4C49" w:rsidRPr="00E450D9">
        <w:rPr>
          <w:rFonts w:asciiTheme="majorHAnsi" w:hAnsiTheme="majorHAnsi" w:cstheme="majorHAnsi"/>
          <w:sz w:val="22"/>
          <w:szCs w:val="22"/>
        </w:rPr>
        <w:t>dall’intermediario</w:t>
      </w:r>
      <w:r w:rsidRPr="00E450D9">
        <w:rPr>
          <w:rFonts w:asciiTheme="majorHAnsi" w:hAnsiTheme="majorHAnsi" w:cstheme="majorHAnsi"/>
          <w:sz w:val="22"/>
          <w:szCs w:val="22"/>
        </w:rPr>
        <w:t xml:space="preserve"> per la distribuzione del presente contratto è rappresentato da</w:t>
      </w:r>
      <w:r w:rsidR="00683ECB" w:rsidRPr="00E450D9">
        <w:rPr>
          <w:rStyle w:val="Rimandonotaapidipagina"/>
          <w:rFonts w:asciiTheme="majorHAnsi" w:hAnsiTheme="majorHAnsi" w:cstheme="majorHAnsi"/>
          <w:sz w:val="22"/>
          <w:szCs w:val="22"/>
        </w:rPr>
        <w:footnoteReference w:id="1"/>
      </w:r>
      <w:r w:rsidRPr="00E450D9">
        <w:rPr>
          <w:rFonts w:asciiTheme="majorHAnsi" w:hAnsiTheme="majorHAnsi" w:cstheme="majorHAnsi"/>
          <w:sz w:val="22"/>
          <w:szCs w:val="22"/>
        </w:rPr>
        <w:t>:</w:t>
      </w:r>
    </w:p>
    <w:p w14:paraId="3B592EAA" w14:textId="454E0C7C" w:rsidR="00D6648F" w:rsidRPr="00E450D9" w:rsidRDefault="00D6648F" w:rsidP="00D6648F">
      <w:pPr>
        <w:ind w:right="-28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a. </w:t>
      </w:r>
      <w:r w:rsidR="00C65E50"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 w:rsidR="00C65E50"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sz w:val="22"/>
          <w:szCs w:val="22"/>
        </w:rPr>
        <w:t>onorario corrisposto dal cliente pari ad Eur</w:t>
      </w:r>
      <w:r w:rsidR="00C65E50" w:rsidRPr="00E450D9">
        <w:rPr>
          <w:rFonts w:asciiTheme="majorHAnsi" w:hAnsiTheme="majorHAnsi" w:cstheme="majorHAnsi"/>
          <w:sz w:val="22"/>
          <w:szCs w:val="22"/>
        </w:rPr>
        <w:t>o __________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  <w:bookmarkStart w:id="4" w:name="OLE_LINK2"/>
      <w:r w:rsidRPr="00E450D9">
        <w:rPr>
          <w:rFonts w:asciiTheme="majorHAnsi" w:hAnsiTheme="majorHAnsi" w:cstheme="majorHAnsi"/>
          <w:sz w:val="22"/>
          <w:szCs w:val="22"/>
        </w:rPr>
        <w:t>(</w:t>
      </w:r>
      <w:r w:rsidRPr="00E450D9">
        <w:rPr>
          <w:rFonts w:asciiTheme="majorHAnsi" w:hAnsiTheme="majorHAnsi" w:cstheme="majorHAnsi"/>
          <w:i/>
          <w:sz w:val="22"/>
          <w:szCs w:val="22"/>
        </w:rPr>
        <w:t>ove non sia possibile specificare l’importo indicare il metodo di calcolo)</w:t>
      </w:r>
      <w:bookmarkEnd w:id="4"/>
      <w:r w:rsidR="000518EF" w:rsidRPr="00E450D9">
        <w:rPr>
          <w:rStyle w:val="Rimandonotaapidipagina"/>
          <w:rFonts w:asciiTheme="majorHAnsi" w:hAnsiTheme="majorHAnsi" w:cstheme="majorHAnsi"/>
          <w:i/>
          <w:sz w:val="22"/>
          <w:szCs w:val="22"/>
        </w:rPr>
        <w:footnoteReference w:id="2"/>
      </w:r>
      <w:r w:rsidRPr="00E450D9">
        <w:rPr>
          <w:rFonts w:asciiTheme="majorHAnsi" w:hAnsiTheme="majorHAnsi" w:cstheme="majorHAnsi"/>
          <w:iCs/>
          <w:sz w:val="22"/>
          <w:szCs w:val="22"/>
        </w:rPr>
        <w:t>;</w:t>
      </w:r>
      <w:r w:rsidRPr="00E450D9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676012E3" w14:textId="16E219C0" w:rsidR="00D6648F" w:rsidRPr="00E450D9" w:rsidRDefault="00D6648F" w:rsidP="00D6648F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b. </w:t>
      </w:r>
      <w:r w:rsidR="00AD3269" w:rsidRPr="00E450D9">
        <w:rPr>
          <w:rFonts w:asciiTheme="majorHAnsi" w:hAnsiTheme="majorHAnsi" w:cstheme="majorHAnsi"/>
          <w:b/>
          <w:sz w:val="22"/>
          <w:szCs w:val="22"/>
        </w:rPr>
        <w:t>x</w:t>
      </w:r>
      <w:r w:rsidR="00C65E50"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sz w:val="22"/>
          <w:szCs w:val="22"/>
        </w:rPr>
        <w:t>commissione inclusa nel premio assicurativo;</w:t>
      </w:r>
    </w:p>
    <w:p w14:paraId="6BC17437" w14:textId="69E121A8" w:rsidR="00D6648F" w:rsidRPr="00E450D9" w:rsidRDefault="00D6648F" w:rsidP="00D6648F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c. </w:t>
      </w:r>
      <w:r w:rsidR="00C65E50"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 w:rsidR="00C65E50"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sz w:val="22"/>
          <w:szCs w:val="22"/>
        </w:rPr>
        <w:t>altra tipologia di compenso;</w:t>
      </w:r>
    </w:p>
    <w:p w14:paraId="683C6F5C" w14:textId="1B0FB2D7" w:rsidR="00D6648F" w:rsidRPr="00E450D9" w:rsidRDefault="00D6648F" w:rsidP="002A6DCC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 xml:space="preserve">d. </w:t>
      </w:r>
      <w:r w:rsidR="00C65E50"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 w:rsidR="00C65E50"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sz w:val="22"/>
          <w:szCs w:val="22"/>
        </w:rPr>
        <w:t>combinazione delle diverse tipologie di compenso</w:t>
      </w:r>
      <w:r w:rsidR="00104E19" w:rsidRPr="00E450D9">
        <w:rPr>
          <w:rFonts w:asciiTheme="majorHAnsi" w:hAnsiTheme="majorHAnsi" w:cstheme="majorHAnsi"/>
          <w:sz w:val="22"/>
          <w:szCs w:val="22"/>
        </w:rPr>
        <w:t>;</w:t>
      </w:r>
    </w:p>
    <w:p w14:paraId="1DAE451B" w14:textId="098AB9A5" w:rsidR="00C65E50" w:rsidRPr="00E450D9" w:rsidRDefault="00C65E50" w:rsidP="002A6DCC">
      <w:pPr>
        <w:ind w:right="-28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>e</w:t>
      </w:r>
      <w:r w:rsidRPr="00E450D9">
        <w:rPr>
          <w:rFonts w:asciiTheme="majorHAnsi" w:hAnsiTheme="majorHAnsi" w:cstheme="majorHAnsi"/>
          <w:b/>
          <w:sz w:val="22"/>
          <w:szCs w:val="22"/>
        </w:rPr>
        <w:t xml:space="preserve">. </w:t>
      </w:r>
      <w:proofErr w:type="gramStart"/>
      <w:r w:rsidR="00AD3269" w:rsidRPr="00E450D9">
        <w:rPr>
          <w:rFonts w:asciiTheme="majorHAnsi" w:hAnsiTheme="majorHAnsi" w:cstheme="majorHAnsi"/>
          <w:b/>
          <w:sz w:val="22"/>
          <w:szCs w:val="22"/>
        </w:rPr>
        <w:t xml:space="preserve">x </w:t>
      </w:r>
      <w:r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C5162">
        <w:rPr>
          <w:rFonts w:asciiTheme="majorHAnsi" w:hAnsiTheme="majorHAnsi" w:cstheme="majorHAnsi"/>
          <w:sz w:val="22"/>
          <w:szCs w:val="22"/>
        </w:rPr>
        <w:t>(</w:t>
      </w:r>
      <w:proofErr w:type="gramEnd"/>
      <w:r w:rsidRPr="00DC5162">
        <w:rPr>
          <w:rFonts w:asciiTheme="majorHAnsi" w:hAnsiTheme="majorHAnsi" w:cstheme="majorHAnsi"/>
          <w:sz w:val="22"/>
          <w:szCs w:val="22"/>
        </w:rPr>
        <w:t>nel</w:t>
      </w:r>
      <w:r w:rsidRPr="00E450D9">
        <w:rPr>
          <w:rFonts w:asciiTheme="majorHAnsi" w:hAnsiTheme="majorHAnsi" w:cstheme="majorHAnsi"/>
          <w:sz w:val="22"/>
          <w:szCs w:val="22"/>
        </w:rPr>
        <w:t xml:space="preserve"> caso di polizze </w:t>
      </w:r>
      <w:proofErr w:type="spellStart"/>
      <w:r w:rsidRPr="00E450D9">
        <w:rPr>
          <w:rFonts w:asciiTheme="majorHAnsi" w:hAnsiTheme="majorHAnsi" w:cstheme="majorHAnsi"/>
          <w:sz w:val="22"/>
          <w:szCs w:val="22"/>
        </w:rPr>
        <w:t>r.c.</w:t>
      </w:r>
      <w:proofErr w:type="spellEnd"/>
      <w:r w:rsidRPr="00E450D9">
        <w:rPr>
          <w:rFonts w:asciiTheme="majorHAnsi" w:hAnsiTheme="majorHAnsi" w:cstheme="majorHAnsi"/>
          <w:sz w:val="22"/>
          <w:szCs w:val="22"/>
        </w:rPr>
        <w:t xml:space="preserve"> auto) </w:t>
      </w:r>
      <w:r w:rsidR="000518EF" w:rsidRPr="00E450D9">
        <w:rPr>
          <w:rFonts w:asciiTheme="majorHAnsi" w:hAnsiTheme="majorHAnsi" w:cstheme="majorHAnsi"/>
          <w:sz w:val="22"/>
          <w:szCs w:val="22"/>
        </w:rPr>
        <w:t xml:space="preserve">la misura delle provvigioni percepite sulla base della tabella nella quale sono specificati i livelli </w:t>
      </w:r>
      <w:r w:rsidR="000518EF" w:rsidRPr="00E450D9">
        <w:rPr>
          <w:rFonts w:asciiTheme="majorHAnsi" w:hAnsiTheme="majorHAnsi" w:cstheme="majorHAnsi"/>
          <w:b/>
          <w:sz w:val="22"/>
          <w:szCs w:val="22"/>
        </w:rPr>
        <w:t xml:space="preserve">provvigionali riconosciuti all’intermediario </w:t>
      </w:r>
      <w:r w:rsidR="000518EF" w:rsidRPr="00E450D9">
        <w:rPr>
          <w:rFonts w:asciiTheme="majorHAnsi" w:hAnsiTheme="majorHAnsi" w:cstheme="majorHAnsi"/>
          <w:sz w:val="22"/>
          <w:szCs w:val="22"/>
        </w:rPr>
        <w:t>dall</w:t>
      </w:r>
      <w:r w:rsidR="000518EF" w:rsidRPr="00E450D9">
        <w:rPr>
          <w:rFonts w:asciiTheme="majorHAnsi" w:hAnsiTheme="majorHAnsi" w:cstheme="majorHAnsi"/>
          <w:b/>
          <w:sz w:val="22"/>
          <w:szCs w:val="22"/>
        </w:rPr>
        <w:t>’</w:t>
      </w:r>
      <w:r w:rsidR="000518EF" w:rsidRPr="00E450D9">
        <w:rPr>
          <w:rFonts w:asciiTheme="majorHAnsi" w:hAnsiTheme="majorHAnsi" w:cstheme="majorHAnsi"/>
          <w:sz w:val="22"/>
          <w:szCs w:val="22"/>
        </w:rPr>
        <w:t>impresa di assicurazione</w:t>
      </w:r>
      <w:r w:rsidR="000518EF" w:rsidRPr="00E450D9">
        <w:rPr>
          <w:rFonts w:asciiTheme="majorHAnsi" w:hAnsiTheme="majorHAnsi" w:cstheme="majorHAnsi"/>
          <w:bCs/>
          <w:sz w:val="22"/>
          <w:szCs w:val="22"/>
        </w:rPr>
        <w:t>.</w:t>
      </w:r>
    </w:p>
    <w:p w14:paraId="7978B301" w14:textId="77777777" w:rsidR="00053153" w:rsidRPr="00E450D9" w:rsidRDefault="00053153" w:rsidP="001A0B9E">
      <w:pPr>
        <w:ind w:right="-285"/>
        <w:rPr>
          <w:rFonts w:asciiTheme="majorHAnsi" w:hAnsiTheme="majorHAnsi" w:cstheme="majorHAnsi"/>
          <w:b/>
          <w:sz w:val="22"/>
          <w:szCs w:val="22"/>
        </w:rPr>
      </w:pPr>
    </w:p>
    <w:p w14:paraId="344C541C" w14:textId="0539121E" w:rsidR="00D6648F" w:rsidRPr="00E450D9" w:rsidRDefault="00D6648F" w:rsidP="00D6648F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VI</w:t>
      </w:r>
    </w:p>
    <w:p w14:paraId="109F5F65" w14:textId="68AC1E13" w:rsidR="00053153" w:rsidRPr="00E450D9" w:rsidRDefault="00053153" w:rsidP="00683ECB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 xml:space="preserve">Informazioni </w:t>
      </w:r>
      <w:r w:rsidR="00683ECB" w:rsidRPr="00E450D9">
        <w:rPr>
          <w:rFonts w:asciiTheme="majorHAnsi" w:hAnsiTheme="majorHAnsi" w:cstheme="majorHAnsi"/>
          <w:b/>
          <w:sz w:val="22"/>
          <w:szCs w:val="22"/>
        </w:rPr>
        <w:t>su</w:t>
      </w:r>
      <w:r w:rsidRPr="00E450D9">
        <w:rPr>
          <w:rFonts w:asciiTheme="majorHAnsi" w:hAnsiTheme="majorHAnsi" w:cstheme="majorHAnsi"/>
          <w:b/>
          <w:sz w:val="22"/>
          <w:szCs w:val="22"/>
        </w:rPr>
        <w:t>l pagamento dei premi</w:t>
      </w:r>
    </w:p>
    <w:p w14:paraId="106E1DC9" w14:textId="77777777" w:rsidR="00683ECB" w:rsidRPr="00E450D9" w:rsidRDefault="00683ECB" w:rsidP="00683ECB">
      <w:pPr>
        <w:ind w:right="-285"/>
        <w:jc w:val="center"/>
        <w:rPr>
          <w:rFonts w:asciiTheme="majorHAnsi" w:hAnsiTheme="majorHAnsi" w:cstheme="majorHAnsi"/>
          <w:sz w:val="22"/>
          <w:szCs w:val="22"/>
        </w:rPr>
      </w:pPr>
    </w:p>
    <w:p w14:paraId="0C5E1FE5" w14:textId="5E3F6887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50D9">
        <w:rPr>
          <w:rFonts w:asciiTheme="majorHAnsi" w:hAnsiTheme="majorHAnsi" w:cstheme="majorHAnsi"/>
          <w:b/>
          <w:bCs/>
          <w:sz w:val="22"/>
          <w:szCs w:val="22"/>
        </w:rPr>
        <w:t xml:space="preserve">a. </w:t>
      </w:r>
      <w:proofErr w:type="spellStart"/>
      <w:proofErr w:type="gramStart"/>
      <w:r w:rsidR="00AD3269" w:rsidRPr="00E450D9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="00AD3269"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450D9">
        <w:rPr>
          <w:rFonts w:asciiTheme="majorHAnsi" w:hAnsiTheme="majorHAnsi" w:cstheme="majorHAnsi"/>
          <w:sz w:val="22"/>
          <w:szCs w:val="22"/>
        </w:rPr>
        <w:t xml:space="preserve"> i</w:t>
      </w:r>
      <w:proofErr w:type="gramEnd"/>
      <w:r w:rsidRPr="00E450D9">
        <w:rPr>
          <w:rFonts w:asciiTheme="majorHAnsi" w:hAnsiTheme="majorHAnsi" w:cstheme="majorHAnsi"/>
          <w:sz w:val="22"/>
          <w:szCs w:val="22"/>
        </w:rPr>
        <w:t xml:space="preserve"> premi pagati dal contraente all’intermediario e le somme destinate ai risarcimenti o ai pagamenti dovuti dalle imprese, se regolati per il tramite dell’intermediario, costituiscono patrimonio autonomo e separato dal patrimonio dell’intermediario stesso; </w:t>
      </w:r>
    </w:p>
    <w:p w14:paraId="1C49B9F3" w14:textId="77777777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4B00ACC2" w14:textId="5D6F8555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450D9">
        <w:rPr>
          <w:rFonts w:asciiTheme="majorHAnsi" w:hAnsiTheme="majorHAnsi" w:cstheme="majorHAnsi"/>
          <w:i/>
          <w:iCs/>
          <w:sz w:val="22"/>
          <w:szCs w:val="22"/>
        </w:rPr>
        <w:t xml:space="preserve">oppure </w:t>
      </w:r>
    </w:p>
    <w:p w14:paraId="74C2F9DF" w14:textId="77777777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69B9F9CE" w14:textId="527F092A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 w:rsidRPr="00E450D9">
        <w:rPr>
          <w:rFonts w:asciiTheme="majorHAnsi" w:hAnsiTheme="majorHAnsi" w:cstheme="majorHAnsi"/>
          <w:sz w:val="22"/>
          <w:szCs w:val="22"/>
        </w:rPr>
        <w:t xml:space="preserve"> l’intermediario </w:t>
      </w:r>
      <w:r w:rsidR="008418FE" w:rsidRPr="00E450D9">
        <w:rPr>
          <w:rFonts w:asciiTheme="majorHAnsi" w:hAnsiTheme="majorHAnsi" w:cstheme="majorHAnsi"/>
          <w:sz w:val="22"/>
          <w:szCs w:val="22"/>
        </w:rPr>
        <w:t>ha stipulato</w:t>
      </w:r>
      <w:r w:rsidRPr="00E450D9">
        <w:rPr>
          <w:rFonts w:asciiTheme="majorHAnsi" w:hAnsiTheme="majorHAnsi" w:cstheme="majorHAnsi"/>
          <w:sz w:val="22"/>
          <w:szCs w:val="22"/>
        </w:rPr>
        <w:t xml:space="preserve"> una fideiussione bancaria idonea a garantire una capacità finanziaria pari al 4 per cento dei premi incassat</w:t>
      </w:r>
      <w:r w:rsidR="00B96FA7" w:rsidRPr="00E450D9">
        <w:rPr>
          <w:rFonts w:asciiTheme="majorHAnsi" w:hAnsiTheme="majorHAnsi" w:cstheme="majorHAnsi"/>
          <w:sz w:val="22"/>
          <w:szCs w:val="22"/>
        </w:rPr>
        <w:t>i, con un minimo di euro 19.510</w:t>
      </w:r>
      <w:r w:rsidRPr="00E450D9">
        <w:rPr>
          <w:rFonts w:asciiTheme="majorHAnsi" w:hAnsiTheme="majorHAnsi" w:cstheme="majorHAnsi"/>
          <w:sz w:val="22"/>
          <w:szCs w:val="22"/>
        </w:rPr>
        <w:t>. Tale importo è soggetto ad aggiornamento annuale, tenuto conto delle variazioni dell’indice dei prezzi al consumo pubblicato da Eurostat</w:t>
      </w:r>
      <w:r w:rsidR="008418FE" w:rsidRPr="00E450D9">
        <w:rPr>
          <w:rFonts w:asciiTheme="majorHAnsi" w:hAnsiTheme="majorHAnsi" w:cstheme="majorHAnsi"/>
          <w:sz w:val="22"/>
          <w:szCs w:val="22"/>
        </w:rPr>
        <w:t>.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64E3B9" w14:textId="77777777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3E621B5D" w14:textId="63D185CC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50D9">
        <w:rPr>
          <w:rFonts w:asciiTheme="majorHAnsi" w:hAnsiTheme="majorHAnsi" w:cstheme="majorHAnsi"/>
          <w:b/>
          <w:bCs/>
          <w:sz w:val="22"/>
          <w:szCs w:val="22"/>
        </w:rPr>
        <w:t xml:space="preserve">b. </w:t>
      </w:r>
      <w:r w:rsidR="008418FE" w:rsidRPr="00E450D9">
        <w:rPr>
          <w:rFonts w:asciiTheme="majorHAnsi" w:hAnsiTheme="majorHAnsi" w:cstheme="majorHAnsi"/>
          <w:sz w:val="22"/>
          <w:szCs w:val="22"/>
        </w:rPr>
        <w:t xml:space="preserve">Sono ammesse </w:t>
      </w:r>
      <w:r w:rsidRPr="00E450D9">
        <w:rPr>
          <w:rFonts w:asciiTheme="majorHAnsi" w:hAnsiTheme="majorHAnsi" w:cstheme="majorHAnsi"/>
          <w:sz w:val="22"/>
          <w:szCs w:val="22"/>
        </w:rPr>
        <w:t xml:space="preserve">le </w:t>
      </w:r>
      <w:r w:rsidR="008418FE" w:rsidRPr="00E450D9">
        <w:rPr>
          <w:rFonts w:asciiTheme="majorHAnsi" w:hAnsiTheme="majorHAnsi" w:cstheme="majorHAnsi"/>
          <w:sz w:val="22"/>
          <w:szCs w:val="22"/>
        </w:rPr>
        <w:t xml:space="preserve">seguenti </w:t>
      </w:r>
      <w:r w:rsidRPr="00E450D9">
        <w:rPr>
          <w:rFonts w:asciiTheme="majorHAnsi" w:hAnsiTheme="majorHAnsi" w:cstheme="majorHAnsi"/>
          <w:sz w:val="22"/>
          <w:szCs w:val="22"/>
        </w:rPr>
        <w:t>modalità di pagamento dei premi:</w:t>
      </w:r>
    </w:p>
    <w:p w14:paraId="4B558187" w14:textId="77777777" w:rsidR="00481823" w:rsidRDefault="00683ECB" w:rsidP="00371CF3">
      <w:pPr>
        <w:pStyle w:val="Paragrafoelenco"/>
        <w:numPr>
          <w:ilvl w:val="0"/>
          <w:numId w:val="10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481823">
        <w:rPr>
          <w:rFonts w:asciiTheme="majorHAnsi" w:hAnsiTheme="majorHAnsi" w:cstheme="majorHAnsi"/>
          <w:sz w:val="22"/>
          <w:szCs w:val="22"/>
        </w:rPr>
        <w:t>assegni bancari, postali o circolari, muniti della clausola di non trasferibilità, intestati o girati all’impresa di assicurazione oppure all’intermediario, espressamente in tale qualità</w:t>
      </w:r>
      <w:r w:rsidR="008418FE" w:rsidRPr="00481823">
        <w:rPr>
          <w:rFonts w:asciiTheme="majorHAnsi" w:hAnsiTheme="majorHAnsi" w:cstheme="majorHAnsi"/>
          <w:sz w:val="22"/>
          <w:szCs w:val="22"/>
        </w:rPr>
        <w:t>;</w:t>
      </w:r>
      <w:r w:rsidRPr="0048182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452491" w14:textId="304111D2" w:rsidR="00683ECB" w:rsidRPr="00481823" w:rsidRDefault="00683ECB" w:rsidP="00371CF3">
      <w:pPr>
        <w:pStyle w:val="Paragrafoelenco"/>
        <w:numPr>
          <w:ilvl w:val="0"/>
          <w:numId w:val="10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481823">
        <w:rPr>
          <w:rFonts w:asciiTheme="majorHAnsi" w:hAnsiTheme="majorHAnsi" w:cstheme="majorHAnsi"/>
          <w:sz w:val="22"/>
          <w:szCs w:val="22"/>
        </w:rPr>
        <w:t>ordini di bonifico, altri mezzi di pagamento bancario o postale, inclusi gli strumenti di pagamento elettronici, anche nella forma on line, che abbiano quale beneficiario uno dei soggetti indicati al precedente punto 1</w:t>
      </w:r>
      <w:r w:rsidR="008418FE" w:rsidRPr="00481823">
        <w:rPr>
          <w:rFonts w:asciiTheme="majorHAnsi" w:hAnsiTheme="majorHAnsi" w:cstheme="majorHAnsi"/>
          <w:sz w:val="22"/>
          <w:szCs w:val="22"/>
        </w:rPr>
        <w:t>;</w:t>
      </w:r>
      <w:r w:rsidRPr="0048182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B1D86E" w14:textId="3868A1E3" w:rsidR="00FF3EA1" w:rsidRDefault="00FF3EA1" w:rsidP="00FF3EA1">
      <w:pPr>
        <w:pStyle w:val="Paragrafoelenco"/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6D5DA01F" w14:textId="7CB46EBC" w:rsidR="00683ECB" w:rsidRPr="00E450D9" w:rsidRDefault="00683ECB" w:rsidP="00683ECB">
      <w:pPr>
        <w:pStyle w:val="Paragrafoelenco"/>
        <w:numPr>
          <w:ilvl w:val="0"/>
          <w:numId w:val="10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lastRenderedPageBreak/>
        <w:t>denaro contante, esclusivamente per i contratti di assicurazione contro i danni del ramo responsabilità civile auto e relative garanzie accessorie (se e in quanto riferite allo stesso veicolo assicurato per la responsabilità civile auto), nonché per i contratti degli altri rami danni con il limite di settecentocinquanta euro annui per ciascun contratto</w:t>
      </w:r>
      <w:r w:rsidR="008418FE" w:rsidRPr="00E450D9">
        <w:rPr>
          <w:rFonts w:asciiTheme="majorHAnsi" w:hAnsiTheme="majorHAnsi" w:cstheme="majorHAnsi"/>
          <w:sz w:val="22"/>
          <w:szCs w:val="22"/>
        </w:rPr>
        <w:t>.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54F4B88" w14:textId="28C8652C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309899AA" w14:textId="694ED340" w:rsidR="002E57A8" w:rsidRPr="00E450D9" w:rsidRDefault="002E57A8" w:rsidP="0096347D">
      <w:pPr>
        <w:ind w:right="-285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I premi si considerano pagati direttamente all’</w:t>
      </w:r>
      <w:r w:rsidR="00056B75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mpresa</w:t>
      </w:r>
      <w:r w:rsidR="0096347D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 effetto liberatorio,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6347D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attivando 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la garanzia</w:t>
      </w:r>
      <w:r w:rsidR="0096347D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solo se espressamente previsto nell’accordo sottoscritto o ratificato dall’</w:t>
      </w:r>
      <w:r w:rsidR="00056B75"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Pr="00E450D9">
        <w:rPr>
          <w:rFonts w:asciiTheme="majorHAnsi" w:hAnsiTheme="majorHAnsi" w:cstheme="majorHAnsi"/>
          <w:color w:val="000000" w:themeColor="text1"/>
          <w:sz w:val="22"/>
          <w:szCs w:val="22"/>
        </w:rPr>
        <w:t>mpresa stessa con l’intermediario, ai sensi dell’art. 118 del Codice delle Assicurazioni Private.</w:t>
      </w:r>
    </w:p>
    <w:p w14:paraId="694BE36D" w14:textId="77777777" w:rsidR="002E57A8" w:rsidRPr="00E450D9" w:rsidRDefault="002E57A8" w:rsidP="002E57A8">
      <w:pPr>
        <w:pStyle w:val="Paragrafoelenco"/>
        <w:ind w:right="-285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1F60B02E" w14:textId="21E97D01" w:rsidR="002E57A8" w:rsidRPr="00E450D9" w:rsidRDefault="002E57A8" w:rsidP="002E57A8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>Con riferimento al contratto proposto emesso/</w:t>
      </w:r>
      <w:proofErr w:type="spellStart"/>
      <w:r w:rsidRPr="00E450D9">
        <w:rPr>
          <w:rFonts w:asciiTheme="majorHAnsi" w:hAnsiTheme="majorHAnsi" w:cstheme="majorHAnsi"/>
          <w:sz w:val="22"/>
          <w:szCs w:val="22"/>
        </w:rPr>
        <w:t>emittendo</w:t>
      </w:r>
      <w:proofErr w:type="spellEnd"/>
      <w:r w:rsidRPr="00E450D9">
        <w:rPr>
          <w:rFonts w:asciiTheme="majorHAnsi" w:hAnsiTheme="majorHAnsi" w:cstheme="majorHAnsi"/>
          <w:sz w:val="22"/>
          <w:szCs w:val="22"/>
        </w:rPr>
        <w:t xml:space="preserve">, il rischio è collocato: </w:t>
      </w:r>
    </w:p>
    <w:p w14:paraId="5B53978C" w14:textId="77777777" w:rsidR="002E57A8" w:rsidRPr="00E450D9" w:rsidRDefault="002E57A8" w:rsidP="002E57A8">
      <w:pPr>
        <w:pStyle w:val="Paragrafoelenco"/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30E9B099" w14:textId="229ADBA1" w:rsidR="002E57A8" w:rsidRPr="00E450D9" w:rsidRDefault="002E57A8" w:rsidP="00710A45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t>con l’Impresa</w:t>
      </w:r>
      <w:r w:rsidR="00757002">
        <w:rPr>
          <w:rFonts w:asciiTheme="majorHAnsi" w:hAnsiTheme="majorHAnsi" w:cstheme="majorHAnsi"/>
          <w:sz w:val="22"/>
          <w:szCs w:val="22"/>
        </w:rPr>
        <w:t xml:space="preserve"> </w:t>
      </w:r>
      <w:r w:rsidR="00A96916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="00A96916">
        <w:rPr>
          <w:rFonts w:asciiTheme="majorHAnsi" w:hAnsiTheme="majorHAnsi" w:cstheme="majorHAnsi"/>
          <w:sz w:val="22"/>
          <w:szCs w:val="22"/>
        </w:rPr>
        <w:t>DescrizioneCompagniaDelegataria</w:t>
      </w:r>
      <w:proofErr w:type="spellEnd"/>
    </w:p>
    <w:p w14:paraId="0B028258" w14:textId="77777777" w:rsidR="001F41C4" w:rsidRPr="00E450D9" w:rsidRDefault="001F41C4" w:rsidP="001F41C4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0276808B" w14:textId="3D13214E" w:rsidR="0084552D" w:rsidRDefault="0084552D" w:rsidP="0084552D">
      <w:pPr>
        <w:pStyle w:val="Paragrafoelenco"/>
        <w:numPr>
          <w:ilvl w:val="0"/>
          <w:numId w:val="8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E57A8" w:rsidRPr="0084552D">
        <w:rPr>
          <w:rFonts w:asciiTheme="majorHAnsi" w:hAnsiTheme="majorHAnsi" w:cstheme="majorHAnsi"/>
          <w:sz w:val="22"/>
          <w:szCs w:val="22"/>
        </w:rPr>
        <w:t xml:space="preserve">con autorizzazione ex art. 118 </w:t>
      </w:r>
      <w:proofErr w:type="spellStart"/>
      <w:r w:rsidR="002E57A8" w:rsidRPr="0084552D">
        <w:rPr>
          <w:rFonts w:asciiTheme="majorHAnsi" w:hAnsiTheme="majorHAnsi" w:cstheme="majorHAnsi"/>
          <w:sz w:val="22"/>
          <w:szCs w:val="22"/>
        </w:rPr>
        <w:t>cap</w:t>
      </w:r>
      <w:proofErr w:type="spellEnd"/>
      <w:r w:rsidR="002E57A8" w:rsidRPr="0084552D">
        <w:rPr>
          <w:rFonts w:asciiTheme="majorHAnsi" w:hAnsiTheme="majorHAnsi" w:cstheme="majorHAnsi"/>
          <w:sz w:val="22"/>
          <w:szCs w:val="22"/>
        </w:rPr>
        <w:t xml:space="preserve"> (pagamento del premio con efficacia liberatoria per il contraente)</w:t>
      </w:r>
    </w:p>
    <w:p w14:paraId="381E4488" w14:textId="14900511" w:rsidR="00056B75" w:rsidRPr="0084552D" w:rsidRDefault="0084552D" w:rsidP="0084552D">
      <w:pPr>
        <w:pStyle w:val="Paragrafoelenco"/>
        <w:numPr>
          <w:ilvl w:val="0"/>
          <w:numId w:val="8"/>
        </w:num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sz w:val="22"/>
          <w:szCs w:val="22"/>
        </w:rPr>
        <w:sym w:font="Wingdings 2" w:char="F02A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E57A8" w:rsidRPr="0084552D">
        <w:rPr>
          <w:rFonts w:asciiTheme="majorHAnsi" w:hAnsiTheme="majorHAnsi" w:cstheme="majorHAnsi"/>
          <w:sz w:val="22"/>
          <w:szCs w:val="22"/>
        </w:rPr>
        <w:t xml:space="preserve">senza autorizzazione ex art. 118 </w:t>
      </w:r>
      <w:proofErr w:type="spellStart"/>
      <w:r w:rsidR="002E57A8" w:rsidRPr="0084552D">
        <w:rPr>
          <w:rFonts w:asciiTheme="majorHAnsi" w:hAnsiTheme="majorHAnsi" w:cstheme="majorHAnsi"/>
          <w:sz w:val="22"/>
          <w:szCs w:val="22"/>
        </w:rPr>
        <w:t>cap</w:t>
      </w:r>
      <w:proofErr w:type="spellEnd"/>
      <w:r w:rsidR="002E57A8" w:rsidRPr="0084552D">
        <w:rPr>
          <w:rFonts w:asciiTheme="majorHAnsi" w:hAnsiTheme="majorHAnsi" w:cstheme="majorHAnsi"/>
          <w:sz w:val="22"/>
          <w:szCs w:val="22"/>
        </w:rPr>
        <w:t xml:space="preserve"> (pagamento del premio senza efficacia liberatoria per il contraente). </w:t>
      </w:r>
    </w:p>
    <w:p w14:paraId="4AEF3715" w14:textId="77777777" w:rsidR="00683ECB" w:rsidRPr="00E450D9" w:rsidRDefault="00683ECB" w:rsidP="00053153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</w:p>
    <w:p w14:paraId="00ED0BC2" w14:textId="20E8BC7D" w:rsidR="00914BED" w:rsidRPr="00E450D9" w:rsidRDefault="00914BED" w:rsidP="00E450D9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SEZIONE VII</w:t>
      </w:r>
    </w:p>
    <w:p w14:paraId="11A8CEB8" w14:textId="5D390A1A" w:rsidR="008418FE" w:rsidRPr="00E450D9" w:rsidRDefault="008418FE" w:rsidP="00914BED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50D9">
        <w:rPr>
          <w:rFonts w:asciiTheme="majorHAnsi" w:hAnsiTheme="majorHAnsi" w:cstheme="majorHAnsi"/>
          <w:b/>
          <w:sz w:val="22"/>
          <w:szCs w:val="22"/>
        </w:rPr>
        <w:t>Informazioni sugli strumenti di tutela del contraente</w:t>
      </w:r>
    </w:p>
    <w:p w14:paraId="3221EEA4" w14:textId="77777777" w:rsidR="008418FE" w:rsidRPr="00E450D9" w:rsidRDefault="008418FE" w:rsidP="00914BED">
      <w:pPr>
        <w:ind w:right="-28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E83A1B1" w14:textId="0ACD7BBF" w:rsidR="008418FE" w:rsidRPr="00E450D9" w:rsidRDefault="008418FE" w:rsidP="00647557">
      <w:pPr>
        <w:ind w:right="-28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50D9">
        <w:rPr>
          <w:rFonts w:asciiTheme="majorHAnsi" w:hAnsiTheme="majorHAnsi" w:cstheme="majorHAnsi"/>
          <w:b/>
          <w:bCs/>
          <w:sz w:val="22"/>
          <w:szCs w:val="22"/>
        </w:rPr>
        <w:t>a.</w:t>
      </w:r>
      <w:r w:rsidRPr="00E450D9">
        <w:rPr>
          <w:rFonts w:asciiTheme="majorHAnsi" w:hAnsiTheme="majorHAnsi" w:cstheme="majorHAnsi"/>
          <w:bCs/>
          <w:sz w:val="22"/>
          <w:szCs w:val="22"/>
        </w:rPr>
        <w:t xml:space="preserve"> L’attività di distribuzione è garantita da un contratto di assicurazione della responsabilità civile, che copre i danni arrecati ai contraenti da negligenze ed errori professionali dell’intermediario o da negligenze, errori professionali ed infedeltà dei dipendenti, dei collaboratori o delle persone del cui operato l’intermediario deve rispondere a norma di legge;</w:t>
      </w:r>
    </w:p>
    <w:p w14:paraId="0947D864" w14:textId="76E56E85" w:rsidR="006409C0" w:rsidRDefault="008418FE" w:rsidP="00647557">
      <w:pPr>
        <w:ind w:right="-292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b/>
          <w:bCs/>
          <w:sz w:val="22"/>
          <w:szCs w:val="22"/>
        </w:rPr>
        <w:t>b.</w:t>
      </w:r>
      <w:r w:rsidRPr="00E450D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409C0" w:rsidRPr="00E450D9">
        <w:rPr>
          <w:rFonts w:asciiTheme="majorHAnsi" w:hAnsiTheme="majorHAnsi" w:cstheme="majorHAnsi"/>
          <w:bCs/>
          <w:sz w:val="22"/>
          <w:szCs w:val="22"/>
        </w:rPr>
        <w:t xml:space="preserve">Ferma restando la possibilità di rivolgersi all’Autorità Giudiziaria, </w:t>
      </w:r>
      <w:r w:rsidR="006409C0" w:rsidRPr="00E450D9">
        <w:rPr>
          <w:rFonts w:asciiTheme="majorHAnsi" w:hAnsiTheme="majorHAnsi" w:cstheme="majorHAnsi"/>
          <w:sz w:val="22"/>
          <w:szCs w:val="22"/>
        </w:rPr>
        <w:t>il contraente/assicurato o l’avente diritto, tramite</w:t>
      </w:r>
      <w:r w:rsidR="006409C0" w:rsidRPr="00E450D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consegna a mano, via posta o mediante supporto informatico ha facoltà di proporre </w:t>
      </w:r>
      <w:r w:rsidR="006409C0" w:rsidRPr="00E450D9">
        <w:rPr>
          <w:rFonts w:asciiTheme="majorHAnsi" w:hAnsiTheme="majorHAnsi" w:cstheme="majorHAnsi"/>
          <w:b/>
          <w:sz w:val="22"/>
          <w:szCs w:val="22"/>
        </w:rPr>
        <w:t>reclamo</w:t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 per i</w:t>
      </w:r>
      <w:r w:rsidR="006409C0" w:rsidRPr="00E450D9">
        <w:rPr>
          <w:rFonts w:asciiTheme="majorHAnsi" w:hAnsiTheme="majorHAnsi" w:cstheme="majorHAnsi"/>
          <w:b/>
          <w:sz w:val="22"/>
          <w:szCs w:val="22"/>
        </w:rPr>
        <w:t>scritto</w:t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 al Broker al seguente indirizzo</w:t>
      </w:r>
      <w:r w:rsidR="006409C0" w:rsidRPr="00E450D9">
        <w:rPr>
          <w:rStyle w:val="Rimandonotaapidipagina"/>
          <w:rFonts w:asciiTheme="majorHAnsi" w:hAnsiTheme="majorHAnsi" w:cstheme="majorHAnsi"/>
          <w:sz w:val="22"/>
          <w:szCs w:val="22"/>
        </w:rPr>
        <w:footnoteReference w:id="3"/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ACDD109" w14:textId="77777777" w:rsidR="00481823" w:rsidRDefault="00481823" w:rsidP="00647557">
      <w:pPr>
        <w:ind w:right="-292"/>
        <w:jc w:val="both"/>
        <w:rPr>
          <w:rFonts w:asciiTheme="majorHAnsi" w:hAnsiTheme="majorHAnsi" w:cstheme="majorHAnsi"/>
          <w:sz w:val="22"/>
          <w:szCs w:val="22"/>
        </w:rPr>
      </w:pPr>
    </w:p>
    <w:p w14:paraId="70264A35" w14:textId="77777777" w:rsidR="00481823" w:rsidRPr="00481823" w:rsidRDefault="00481823" w:rsidP="00481823">
      <w:pPr>
        <w:autoSpaceDE w:val="0"/>
        <w:autoSpaceDN w:val="0"/>
        <w:adjustRightInd w:val="0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481823">
        <w:rPr>
          <w:rFonts w:ascii="Calibri" w:eastAsia="Times New Roman" w:hAnsi="Calibri" w:cs="Calibri"/>
          <w:b/>
          <w:color w:val="000000"/>
          <w:sz w:val="22"/>
          <w:szCs w:val="22"/>
        </w:rPr>
        <w:t>GRIFO INSURANCE BROKERS SPA</w:t>
      </w:r>
    </w:p>
    <w:p w14:paraId="07F9C0BA" w14:textId="77777777" w:rsidR="00481823" w:rsidRDefault="00481823" w:rsidP="00481823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Via Mario Angeloni, 80/C – 06124 Perugia (PG)</w:t>
      </w:r>
    </w:p>
    <w:p w14:paraId="13636196" w14:textId="77777777" w:rsidR="00481823" w:rsidRDefault="00481823" w:rsidP="00481823">
      <w:pPr>
        <w:autoSpaceDE w:val="0"/>
        <w:autoSpaceDN w:val="0"/>
        <w:adjustRightInd w:val="0"/>
        <w:rPr>
          <w:rFonts w:ascii="Calibri" w:eastAsia="Times New Roman" w:hAnsi="Calibri" w:cs="Calibri"/>
          <w:color w:val="0000FF"/>
          <w:sz w:val="22"/>
          <w:szCs w:val="22"/>
        </w:rPr>
      </w:pPr>
      <w:r>
        <w:rPr>
          <w:rFonts w:ascii="Calibri" w:eastAsia="Times New Roman" w:hAnsi="Calibri" w:cs="Calibri"/>
          <w:color w:val="0000FF"/>
          <w:sz w:val="22"/>
          <w:szCs w:val="22"/>
        </w:rPr>
        <w:t>reclami@grifobrokers.it</w:t>
      </w:r>
    </w:p>
    <w:p w14:paraId="57A44798" w14:textId="66A36BF1" w:rsidR="00481823" w:rsidRPr="00E450D9" w:rsidRDefault="00481823" w:rsidP="00481823">
      <w:pPr>
        <w:ind w:right="-292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="Calibri" w:eastAsia="Times New Roman" w:hAnsi="Calibri" w:cs="Calibri"/>
          <w:color w:val="0000FF"/>
          <w:sz w:val="22"/>
          <w:szCs w:val="22"/>
        </w:rPr>
        <w:t>grifoinsurancebrokers@legalmail.it</w:t>
      </w:r>
    </w:p>
    <w:p w14:paraId="320B36D8" w14:textId="77777777" w:rsidR="0084552D" w:rsidRDefault="0084552D" w:rsidP="00647557">
      <w:pPr>
        <w:pStyle w:val="Corpotesto"/>
        <w:ind w:right="-285"/>
        <w:rPr>
          <w:rFonts w:asciiTheme="majorHAnsi" w:eastAsia="Times" w:hAnsiTheme="majorHAnsi" w:cstheme="majorHAnsi"/>
          <w:sz w:val="22"/>
          <w:szCs w:val="22"/>
        </w:rPr>
      </w:pPr>
    </w:p>
    <w:p w14:paraId="14B53149" w14:textId="7343D28F" w:rsidR="006409C0" w:rsidRPr="00E450D9" w:rsidRDefault="006409C0" w:rsidP="00647557">
      <w:pPr>
        <w:pStyle w:val="Corpotesto"/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sz w:val="22"/>
          <w:szCs w:val="22"/>
        </w:rPr>
        <w:t>Nel caso in cui non si ritenesse soddisfatto dall’esito del reclamo o, in caso di assenza di riscontro entro 45 giorni dalla ricezione del reclamo, il contraente e/o l’assicurato può rivolgersi all’</w:t>
      </w:r>
      <w:proofErr w:type="spellStart"/>
      <w:r w:rsidRPr="00E450D9">
        <w:rPr>
          <w:rFonts w:asciiTheme="majorHAnsi" w:eastAsia="Times" w:hAnsiTheme="majorHAnsi" w:cstheme="majorHAnsi"/>
          <w:sz w:val="22"/>
          <w:szCs w:val="22"/>
        </w:rPr>
        <w:t>Ivass</w:t>
      </w:r>
      <w:proofErr w:type="spellEnd"/>
      <w:r w:rsidRPr="00E450D9">
        <w:rPr>
          <w:rFonts w:asciiTheme="majorHAnsi" w:eastAsia="Times" w:hAnsiTheme="majorHAnsi" w:cstheme="majorHAnsi"/>
          <w:sz w:val="22"/>
          <w:szCs w:val="22"/>
        </w:rPr>
        <w:t xml:space="preserve"> – Servizio Vigilanza Intermediari – Via del Quirinale 21- 00187</w:t>
      </w:r>
      <w:r w:rsidR="00226085" w:rsidRPr="00E450D9">
        <w:rPr>
          <w:rFonts w:asciiTheme="majorHAnsi" w:eastAsia="Times" w:hAnsiTheme="majorHAnsi" w:cstheme="majorHAnsi"/>
          <w:sz w:val="22"/>
          <w:szCs w:val="22"/>
        </w:rPr>
        <w:t xml:space="preserve"> </w:t>
      </w:r>
      <w:r w:rsidRPr="00E450D9">
        <w:rPr>
          <w:rFonts w:asciiTheme="majorHAnsi" w:eastAsia="Times" w:hAnsiTheme="majorHAnsi" w:cstheme="majorHAnsi"/>
          <w:sz w:val="22"/>
          <w:szCs w:val="22"/>
        </w:rPr>
        <w:t>- Roma, allegando la documentazione relativa al reclamo trattato dall’intermediario, secondo quant</w:t>
      </w:r>
      <w:r w:rsidR="00226085" w:rsidRPr="00E450D9">
        <w:rPr>
          <w:rFonts w:asciiTheme="majorHAnsi" w:eastAsia="Times" w:hAnsiTheme="majorHAnsi" w:cstheme="majorHAnsi"/>
          <w:sz w:val="22"/>
          <w:szCs w:val="22"/>
        </w:rPr>
        <w:t>o indicato nei</w:t>
      </w:r>
      <w:r w:rsidRPr="00E450D9">
        <w:rPr>
          <w:rFonts w:asciiTheme="majorHAnsi" w:eastAsia="Times" w:hAnsiTheme="majorHAnsi" w:cstheme="majorHAnsi"/>
          <w:sz w:val="22"/>
          <w:szCs w:val="22"/>
        </w:rPr>
        <w:t xml:space="preserve"> DIP aggiuntivi. </w:t>
      </w:r>
    </w:p>
    <w:p w14:paraId="0C06F154" w14:textId="179002F0" w:rsidR="006409C0" w:rsidRPr="00E450D9" w:rsidRDefault="00647557" w:rsidP="00647557">
      <w:pPr>
        <w:pStyle w:val="Corpotesto"/>
        <w:ind w:right="-285"/>
        <w:rPr>
          <w:rFonts w:asciiTheme="majorHAnsi" w:eastAsia="Times" w:hAnsiTheme="majorHAnsi" w:cstheme="majorHAnsi"/>
          <w:sz w:val="22"/>
          <w:szCs w:val="22"/>
        </w:rPr>
      </w:pPr>
      <w:r w:rsidRPr="00E450D9">
        <w:rPr>
          <w:rFonts w:asciiTheme="majorHAnsi" w:eastAsia="Times" w:hAnsiTheme="majorHAnsi" w:cstheme="majorHAnsi"/>
          <w:b/>
          <w:bCs/>
          <w:sz w:val="22"/>
          <w:szCs w:val="22"/>
        </w:rPr>
        <w:t>c.</w:t>
      </w:r>
      <w:r w:rsidRPr="00E450D9">
        <w:rPr>
          <w:rFonts w:asciiTheme="majorHAnsi" w:eastAsia="Times" w:hAnsiTheme="majorHAnsi" w:cstheme="majorHAnsi"/>
          <w:sz w:val="22"/>
          <w:szCs w:val="22"/>
        </w:rPr>
        <w:t xml:space="preserve"> il contraente/assicurato o l’avente diritto ha facoltà di avvalersi di altri eventuali</w:t>
      </w:r>
      <w:r w:rsidR="006409C0" w:rsidRPr="00E450D9">
        <w:rPr>
          <w:rFonts w:asciiTheme="majorHAnsi" w:eastAsia="Times" w:hAnsiTheme="majorHAnsi" w:cstheme="majorHAnsi"/>
          <w:sz w:val="22"/>
          <w:szCs w:val="22"/>
        </w:rPr>
        <w:t xml:space="preserve"> sistemi di risoluzione delle controversie previsti dalla normativa vigente indicati nei DIP aggiuntivi;</w:t>
      </w:r>
    </w:p>
    <w:p w14:paraId="0164DE30" w14:textId="46617DE3" w:rsidR="006409C0" w:rsidRPr="00E450D9" w:rsidRDefault="00647557" w:rsidP="00647557">
      <w:pPr>
        <w:ind w:right="-285"/>
        <w:jc w:val="both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b/>
          <w:bCs/>
          <w:sz w:val="22"/>
          <w:szCs w:val="22"/>
        </w:rPr>
        <w:t>d.</w:t>
      </w:r>
      <w:r w:rsidRPr="00E450D9">
        <w:rPr>
          <w:rFonts w:asciiTheme="majorHAnsi" w:hAnsiTheme="majorHAnsi" w:cstheme="majorHAnsi"/>
          <w:sz w:val="22"/>
          <w:szCs w:val="22"/>
        </w:rPr>
        <w:t xml:space="preserve"> </w:t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 il contraente ha la possibilità di rivolgersi al Fondo di Garanzia per l’attività dei mediatori di assicurazione e riassicurazione, istituito presso la Consap, Via </w:t>
      </w:r>
      <w:proofErr w:type="spellStart"/>
      <w:r w:rsidR="006409C0" w:rsidRPr="00E450D9">
        <w:rPr>
          <w:rFonts w:asciiTheme="majorHAnsi" w:hAnsiTheme="majorHAnsi" w:cstheme="majorHAnsi"/>
          <w:sz w:val="22"/>
          <w:szCs w:val="22"/>
        </w:rPr>
        <w:t>Yser</w:t>
      </w:r>
      <w:proofErr w:type="spellEnd"/>
      <w:r w:rsidR="006409C0" w:rsidRPr="00E450D9">
        <w:rPr>
          <w:rFonts w:asciiTheme="majorHAnsi" w:hAnsiTheme="majorHAnsi" w:cstheme="majorHAnsi"/>
          <w:sz w:val="22"/>
          <w:szCs w:val="22"/>
        </w:rPr>
        <w:t xml:space="preserve"> 14, 00198 Roma, telefono 06/85796538 E-mail: </w:t>
      </w:r>
      <w:hyperlink r:id="rId10" w:history="1">
        <w:r w:rsidR="006409C0" w:rsidRPr="00E450D9">
          <w:rPr>
            <w:rStyle w:val="Collegamentoipertestuale"/>
            <w:rFonts w:asciiTheme="majorHAnsi" w:hAnsiTheme="majorHAnsi" w:cstheme="majorHAnsi"/>
            <w:sz w:val="22"/>
            <w:szCs w:val="22"/>
          </w:rPr>
          <w:t>fondobrokers@consap.it</w:t>
        </w:r>
      </w:hyperlink>
      <w:r w:rsidR="006409C0" w:rsidRPr="00E450D9">
        <w:rPr>
          <w:rFonts w:asciiTheme="majorHAnsi" w:hAnsiTheme="majorHAnsi" w:cstheme="majorHAnsi"/>
          <w:sz w:val="22"/>
          <w:szCs w:val="22"/>
        </w:rPr>
        <w:t xml:space="preserve"> per chiedere il risarcimento del danno patrimoniale loro causato dall’esercizio dell’attività d’intermediazione, che non sia stato risarcito dall’intermediario stesso o non sia stato indennizzato attraverso la polizza di cui al</w:t>
      </w:r>
      <w:r w:rsidRPr="00E450D9">
        <w:rPr>
          <w:rFonts w:asciiTheme="majorHAnsi" w:hAnsiTheme="majorHAnsi" w:cstheme="majorHAnsi"/>
          <w:sz w:val="22"/>
          <w:szCs w:val="22"/>
        </w:rPr>
        <w:t>la lettera a)</w:t>
      </w:r>
      <w:r w:rsidR="006409C0" w:rsidRPr="00E450D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C18966A" w14:textId="77777777" w:rsidR="006F43DC" w:rsidRPr="00E450D9" w:rsidRDefault="006F43DC" w:rsidP="00CB60D8">
      <w:pPr>
        <w:autoSpaceDE w:val="0"/>
        <w:autoSpaceDN w:val="0"/>
        <w:adjustRightInd w:val="0"/>
        <w:spacing w:before="120"/>
        <w:ind w:right="-285"/>
        <w:jc w:val="both"/>
        <w:rPr>
          <w:rFonts w:asciiTheme="majorHAnsi" w:hAnsiTheme="majorHAnsi" w:cstheme="majorHAnsi"/>
          <w:i/>
          <w:color w:val="FF0000"/>
          <w:sz w:val="22"/>
          <w:szCs w:val="22"/>
        </w:rPr>
      </w:pPr>
    </w:p>
    <w:p w14:paraId="13A5BA31" w14:textId="6D717D1D" w:rsidR="00BC2C94" w:rsidRPr="00E450D9" w:rsidRDefault="00E450D9" w:rsidP="000F0761">
      <w:pPr>
        <w:ind w:right="-285"/>
        <w:jc w:val="right"/>
        <w:rPr>
          <w:rFonts w:asciiTheme="majorHAnsi" w:hAnsiTheme="majorHAnsi" w:cstheme="majorHAnsi"/>
          <w:sz w:val="22"/>
          <w:szCs w:val="22"/>
        </w:rPr>
      </w:pPr>
      <w:r w:rsidRPr="00E450D9">
        <w:rPr>
          <w:rFonts w:asciiTheme="majorHAnsi" w:hAnsiTheme="majorHAnsi" w:cstheme="majorHAnsi"/>
          <w:i/>
          <w:sz w:val="22"/>
          <w:szCs w:val="22"/>
        </w:rPr>
        <w:t>GRIFO INSURANCE BROKERS SPA</w:t>
      </w:r>
    </w:p>
    <w:sectPr w:rsidR="00BC2C94" w:rsidRPr="00E450D9" w:rsidSect="00481823">
      <w:headerReference w:type="default" r:id="rId11"/>
      <w:footerReference w:type="even" r:id="rId12"/>
      <w:footerReference w:type="default" r:id="rId13"/>
      <w:pgSz w:w="11899" w:h="16838"/>
      <w:pgMar w:top="1418" w:right="1134" w:bottom="170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9D75" w14:textId="77777777" w:rsidR="00D324A7" w:rsidRDefault="00D324A7" w:rsidP="00301D36">
      <w:r>
        <w:separator/>
      </w:r>
    </w:p>
  </w:endnote>
  <w:endnote w:type="continuationSeparator" w:id="0">
    <w:p w14:paraId="0034E6BD" w14:textId="77777777" w:rsidR="00D324A7" w:rsidRDefault="00D324A7" w:rsidP="0030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2DF8" w14:textId="77777777" w:rsidR="00505E97" w:rsidRDefault="00505E97" w:rsidP="00B62FE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10D12C" w14:textId="77777777" w:rsidR="00505E97" w:rsidRDefault="00505E97" w:rsidP="00505E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A985" w14:textId="77777777" w:rsidR="00505E97" w:rsidRDefault="00505E97" w:rsidP="00B62FE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570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ED516D4" w14:textId="124925A6" w:rsidR="00505E97" w:rsidRDefault="00FF3EA1" w:rsidP="00505E97">
    <w:pPr>
      <w:pStyle w:val="Pidipagina"/>
      <w:ind w:right="360"/>
    </w:pPr>
    <w:r w:rsidRPr="00FF3EA1">
      <w:rPr>
        <w:rFonts w:ascii="Calibri" w:hAnsi="Calibri" w:cs="Calibri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1B360130" wp14:editId="7DEC47E9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553325" cy="11645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A505" w14:textId="77777777" w:rsidR="00D324A7" w:rsidRDefault="00D324A7" w:rsidP="00301D36">
      <w:r>
        <w:separator/>
      </w:r>
    </w:p>
  </w:footnote>
  <w:footnote w:type="continuationSeparator" w:id="0">
    <w:p w14:paraId="6A4758AF" w14:textId="77777777" w:rsidR="00D324A7" w:rsidRDefault="00D324A7" w:rsidP="00301D36">
      <w:r>
        <w:continuationSeparator/>
      </w:r>
    </w:p>
  </w:footnote>
  <w:footnote w:id="1">
    <w:p w14:paraId="4E27E15E" w14:textId="2C17EF2B" w:rsidR="00683ECB" w:rsidRPr="007305D9" w:rsidRDefault="00683ECB">
      <w:pPr>
        <w:pStyle w:val="Testonotaapidipagina"/>
        <w:rPr>
          <w:i/>
          <w:iCs/>
        </w:rPr>
      </w:pPr>
      <w:r w:rsidRPr="00104E19">
        <w:rPr>
          <w:rStyle w:val="Rimandonotaapidipagina"/>
          <w:sz w:val="22"/>
          <w:szCs w:val="22"/>
        </w:rPr>
        <w:footnoteRef/>
      </w:r>
      <w:r w:rsidRPr="001A0B9E">
        <w:rPr>
          <w:sz w:val="18"/>
          <w:szCs w:val="20"/>
        </w:rPr>
        <w:t xml:space="preserve"> </w:t>
      </w:r>
      <w:r w:rsidRPr="007305D9">
        <w:rPr>
          <w:rFonts w:ascii="Times New Roman" w:hAnsi="Times New Roman"/>
          <w:i/>
          <w:iCs/>
          <w:sz w:val="18"/>
          <w:szCs w:val="20"/>
        </w:rPr>
        <w:t>nel caso di collaborazioni orizzontali o con altri intermediari iscritti nella sezione E del RUI, l’informativa di cui ai punti precedenti è complessivamente relativa ai compensi percepiti dagli intermediari coinvolti nella distribuzione del prodotto assicurativo</w:t>
      </w:r>
      <w:r w:rsidR="007305D9">
        <w:rPr>
          <w:rFonts w:ascii="Times New Roman" w:hAnsi="Times New Roman"/>
          <w:i/>
          <w:iCs/>
          <w:sz w:val="18"/>
          <w:szCs w:val="20"/>
        </w:rPr>
        <w:t>.</w:t>
      </w:r>
    </w:p>
  </w:footnote>
  <w:footnote w:id="2">
    <w:p w14:paraId="1B26022D" w14:textId="28C7B250" w:rsidR="000518EF" w:rsidRPr="001A0B9E" w:rsidRDefault="000518EF">
      <w:pPr>
        <w:pStyle w:val="Testonotaapidipagina"/>
        <w:rPr>
          <w:sz w:val="18"/>
          <w:szCs w:val="18"/>
        </w:rPr>
      </w:pPr>
      <w:r w:rsidRPr="00104E19">
        <w:rPr>
          <w:rStyle w:val="Rimandonotaapidipagina"/>
          <w:sz w:val="22"/>
          <w:szCs w:val="21"/>
        </w:rPr>
        <w:footnoteRef/>
      </w:r>
      <w:r w:rsidRPr="00104E19">
        <w:rPr>
          <w:sz w:val="22"/>
          <w:szCs w:val="21"/>
        </w:rPr>
        <w:t xml:space="preserve"> </w:t>
      </w:r>
      <w:r w:rsidRPr="001A0B9E">
        <w:rPr>
          <w:rFonts w:ascii="Times New Roman" w:hAnsi="Times New Roman"/>
          <w:i/>
          <w:sz w:val="18"/>
          <w:szCs w:val="18"/>
        </w:rPr>
        <w:t>Nel caso di incarico scritto ove sia definito l’importo o il metodo di calcolo dell’onorario, è possibile fare espresso riferimento all’incarico senza indicazione dell’importo.</w:t>
      </w:r>
    </w:p>
  </w:footnote>
  <w:footnote w:id="3">
    <w:p w14:paraId="18A495D0" w14:textId="77777777" w:rsidR="006409C0" w:rsidRPr="00E450D9" w:rsidRDefault="006409C0" w:rsidP="006409C0">
      <w:pPr>
        <w:pStyle w:val="Testonotaapidipagina"/>
        <w:jc w:val="both"/>
        <w:rPr>
          <w:i/>
          <w:sz w:val="18"/>
          <w:szCs w:val="18"/>
        </w:rPr>
      </w:pPr>
      <w:r w:rsidRPr="00E450D9">
        <w:rPr>
          <w:rStyle w:val="Rimandonotaapidipagina"/>
          <w:sz w:val="22"/>
          <w:szCs w:val="22"/>
        </w:rPr>
        <w:footnoteRef/>
      </w:r>
      <w:r w:rsidRPr="00E450D9">
        <w:rPr>
          <w:i/>
          <w:sz w:val="18"/>
          <w:szCs w:val="18"/>
        </w:rPr>
        <w:t xml:space="preserve"> I grandi broker dovranno indicare la funzione aziendale competente alla trattazione dei reclami con i relativi recapiti.</w:t>
      </w:r>
    </w:p>
    <w:p w14:paraId="7D13FD86" w14:textId="02049E5C" w:rsidR="006409C0" w:rsidRPr="003A5E27" w:rsidRDefault="006409C0" w:rsidP="006409C0">
      <w:pPr>
        <w:pStyle w:val="Testonotaapidipagina"/>
        <w:ind w:right="-292"/>
        <w:jc w:val="both"/>
        <w:rPr>
          <w:i/>
          <w:sz w:val="20"/>
          <w:szCs w:val="20"/>
        </w:rPr>
      </w:pPr>
      <w:r w:rsidRPr="00E450D9">
        <w:rPr>
          <w:i/>
          <w:sz w:val="18"/>
          <w:szCs w:val="18"/>
        </w:rPr>
        <w:t>Per grande broker si intende:</w:t>
      </w:r>
      <w:r w:rsidRPr="00E450D9">
        <w:rPr>
          <w:rFonts w:ascii="Times New Roman" w:eastAsia="Times New Roman" w:hAnsi="Times New Roman"/>
          <w:sz w:val="18"/>
          <w:szCs w:val="18"/>
        </w:rPr>
        <w:t xml:space="preserve"> </w:t>
      </w:r>
      <w:r w:rsidRPr="00E450D9">
        <w:rPr>
          <w:i/>
          <w:sz w:val="18"/>
          <w:szCs w:val="18"/>
        </w:rPr>
        <w:t>il mediatore o il broker che abbia l’amministratore delegato e/o il direttore generale iscritti nella medesima sezione ai sensi dell’articolo 13, comma 3, lettera a), del Regolamento IVASS n. 40 del 2 agosto 2018, e un numero di dipendenti o collaboratori iscritti nella sezione E del registro uguale o superiore a dieci</w:t>
      </w:r>
      <w:r w:rsidR="006B1342" w:rsidRPr="00E450D9">
        <w:rPr>
          <w:i/>
          <w:sz w:val="18"/>
          <w:szCs w:val="18"/>
        </w:rPr>
        <w:t>.</w:t>
      </w:r>
      <w:r w:rsidR="006D45E9" w:rsidRPr="00E450D9">
        <w:rPr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9D9A" w14:textId="19BDA84E" w:rsidR="00FF3EA1" w:rsidRDefault="00232820">
    <w:pPr>
      <w:pStyle w:val="Intestazione"/>
    </w:pPr>
    <w:r w:rsidRPr="00FF3EA1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1BEE8165" wp14:editId="7527C2F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5705" cy="1155700"/>
          <wp:effectExtent l="0" t="0" r="0" b="6350"/>
          <wp:wrapNone/>
          <wp:docPr id="5" name="Immagine 5" descr="Grifo 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fo 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5FC"/>
    <w:multiLevelType w:val="hybridMultilevel"/>
    <w:tmpl w:val="8CDC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329F"/>
    <w:multiLevelType w:val="hybridMultilevel"/>
    <w:tmpl w:val="7C9859B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300418"/>
    <w:multiLevelType w:val="hybridMultilevel"/>
    <w:tmpl w:val="28B2BC16"/>
    <w:lvl w:ilvl="0" w:tplc="26225F5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F4D"/>
    <w:multiLevelType w:val="hybridMultilevel"/>
    <w:tmpl w:val="85D837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81E"/>
    <w:multiLevelType w:val="hybridMultilevel"/>
    <w:tmpl w:val="E2626A42"/>
    <w:lvl w:ilvl="0" w:tplc="FAFE985E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7709D"/>
    <w:multiLevelType w:val="hybridMultilevel"/>
    <w:tmpl w:val="4DDA3038"/>
    <w:lvl w:ilvl="0" w:tplc="011CDC4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ED6718F"/>
    <w:multiLevelType w:val="hybridMultilevel"/>
    <w:tmpl w:val="107CE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29EE"/>
    <w:multiLevelType w:val="hybridMultilevel"/>
    <w:tmpl w:val="FA4E31B0"/>
    <w:lvl w:ilvl="0" w:tplc="B742EF4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14C2"/>
    <w:multiLevelType w:val="hybridMultilevel"/>
    <w:tmpl w:val="FAC05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545E"/>
    <w:multiLevelType w:val="hybridMultilevel"/>
    <w:tmpl w:val="A156D08A"/>
    <w:lvl w:ilvl="0" w:tplc="3B8E42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D1992"/>
    <w:multiLevelType w:val="hybridMultilevel"/>
    <w:tmpl w:val="2378FC0A"/>
    <w:lvl w:ilvl="0" w:tplc="6E4CC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C18BC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9EEE7C6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NewRoman" w:eastAsia="Times New Roman" w:hAnsi="TimesNew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01DFC"/>
    <w:multiLevelType w:val="hybridMultilevel"/>
    <w:tmpl w:val="05BC7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280D"/>
    <w:multiLevelType w:val="hybridMultilevel"/>
    <w:tmpl w:val="92AE8BEE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24C18BC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6598B"/>
    <w:multiLevelType w:val="hybridMultilevel"/>
    <w:tmpl w:val="F8EACD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45D0D"/>
    <w:multiLevelType w:val="hybridMultilevel"/>
    <w:tmpl w:val="DFE4EFCA"/>
    <w:lvl w:ilvl="0" w:tplc="887C9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92B8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946D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3619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F22E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4640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F6F8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2EA3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8E44D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317B0"/>
    <w:multiLevelType w:val="hybridMultilevel"/>
    <w:tmpl w:val="029C5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F41461"/>
    <w:multiLevelType w:val="hybridMultilevel"/>
    <w:tmpl w:val="321E023C"/>
    <w:lvl w:ilvl="0" w:tplc="824C18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92F3E"/>
    <w:multiLevelType w:val="hybridMultilevel"/>
    <w:tmpl w:val="97A2C7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5D98"/>
    <w:multiLevelType w:val="hybridMultilevel"/>
    <w:tmpl w:val="605C1E5A"/>
    <w:lvl w:ilvl="0" w:tplc="AE963D62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763B9"/>
    <w:multiLevelType w:val="hybridMultilevel"/>
    <w:tmpl w:val="F48417F2"/>
    <w:lvl w:ilvl="0" w:tplc="3278776C">
      <w:start w:val="3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5"/>
  </w:num>
  <w:num w:numId="5">
    <w:abstractNumId w:val="16"/>
  </w:num>
  <w:num w:numId="6">
    <w:abstractNumId w:val="3"/>
  </w:num>
  <w:num w:numId="7">
    <w:abstractNumId w:val="6"/>
  </w:num>
  <w:num w:numId="8">
    <w:abstractNumId w:val="18"/>
  </w:num>
  <w:num w:numId="9">
    <w:abstractNumId w:val="4"/>
  </w:num>
  <w:num w:numId="10">
    <w:abstractNumId w:val="11"/>
  </w:num>
  <w:num w:numId="11">
    <w:abstractNumId w:val="17"/>
  </w:num>
  <w:num w:numId="12">
    <w:abstractNumId w:val="7"/>
  </w:num>
  <w:num w:numId="13">
    <w:abstractNumId w:val="2"/>
  </w:num>
  <w:num w:numId="14">
    <w:abstractNumId w:val="19"/>
  </w:num>
  <w:num w:numId="15">
    <w:abstractNumId w:val="8"/>
  </w:num>
  <w:num w:numId="16">
    <w:abstractNumId w:val="13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26"/>
    <w:rsid w:val="00007BB0"/>
    <w:rsid w:val="00012CCD"/>
    <w:rsid w:val="00012CF5"/>
    <w:rsid w:val="00021BA0"/>
    <w:rsid w:val="0002626D"/>
    <w:rsid w:val="00027E78"/>
    <w:rsid w:val="00030E24"/>
    <w:rsid w:val="00036C2E"/>
    <w:rsid w:val="00043D58"/>
    <w:rsid w:val="00044002"/>
    <w:rsid w:val="00045C27"/>
    <w:rsid w:val="00046FD2"/>
    <w:rsid w:val="0005041D"/>
    <w:rsid w:val="000518EF"/>
    <w:rsid w:val="00053153"/>
    <w:rsid w:val="00056B75"/>
    <w:rsid w:val="000621EF"/>
    <w:rsid w:val="00062B87"/>
    <w:rsid w:val="000702FC"/>
    <w:rsid w:val="000743CE"/>
    <w:rsid w:val="000822EF"/>
    <w:rsid w:val="000850DB"/>
    <w:rsid w:val="00091433"/>
    <w:rsid w:val="0009736B"/>
    <w:rsid w:val="000A0C13"/>
    <w:rsid w:val="000A5E38"/>
    <w:rsid w:val="000B094F"/>
    <w:rsid w:val="000B2126"/>
    <w:rsid w:val="000B2FD2"/>
    <w:rsid w:val="000B42D8"/>
    <w:rsid w:val="000C00C2"/>
    <w:rsid w:val="000C0A79"/>
    <w:rsid w:val="000C1A20"/>
    <w:rsid w:val="000C697F"/>
    <w:rsid w:val="000C7BDD"/>
    <w:rsid w:val="000C7E97"/>
    <w:rsid w:val="000D004F"/>
    <w:rsid w:val="000E1D4F"/>
    <w:rsid w:val="000E37C4"/>
    <w:rsid w:val="000E7BEA"/>
    <w:rsid w:val="000F0761"/>
    <w:rsid w:val="000F1F80"/>
    <w:rsid w:val="000F20DD"/>
    <w:rsid w:val="000F514E"/>
    <w:rsid w:val="000F68D8"/>
    <w:rsid w:val="00104E19"/>
    <w:rsid w:val="001064E3"/>
    <w:rsid w:val="001067A5"/>
    <w:rsid w:val="001069F6"/>
    <w:rsid w:val="00106C1F"/>
    <w:rsid w:val="00107B9D"/>
    <w:rsid w:val="00110243"/>
    <w:rsid w:val="0011496B"/>
    <w:rsid w:val="001166EE"/>
    <w:rsid w:val="00122738"/>
    <w:rsid w:val="00123660"/>
    <w:rsid w:val="00126443"/>
    <w:rsid w:val="00126CB9"/>
    <w:rsid w:val="00126CCF"/>
    <w:rsid w:val="001272B4"/>
    <w:rsid w:val="00130200"/>
    <w:rsid w:val="00131669"/>
    <w:rsid w:val="001421DE"/>
    <w:rsid w:val="0014274E"/>
    <w:rsid w:val="0014583D"/>
    <w:rsid w:val="0014642F"/>
    <w:rsid w:val="00146EF0"/>
    <w:rsid w:val="00152BCF"/>
    <w:rsid w:val="00155A85"/>
    <w:rsid w:val="00162C9E"/>
    <w:rsid w:val="001674D2"/>
    <w:rsid w:val="001727E0"/>
    <w:rsid w:val="0018376D"/>
    <w:rsid w:val="00194661"/>
    <w:rsid w:val="0019472A"/>
    <w:rsid w:val="00195AA1"/>
    <w:rsid w:val="0019737F"/>
    <w:rsid w:val="001A0A97"/>
    <w:rsid w:val="001A0B9E"/>
    <w:rsid w:val="001A11EA"/>
    <w:rsid w:val="001A633C"/>
    <w:rsid w:val="001C359A"/>
    <w:rsid w:val="001D018B"/>
    <w:rsid w:val="001D5068"/>
    <w:rsid w:val="001E3FC2"/>
    <w:rsid w:val="001E4C1F"/>
    <w:rsid w:val="001E5B75"/>
    <w:rsid w:val="001E7965"/>
    <w:rsid w:val="001F00E0"/>
    <w:rsid w:val="001F3558"/>
    <w:rsid w:val="001F41C4"/>
    <w:rsid w:val="001F4767"/>
    <w:rsid w:val="002015F8"/>
    <w:rsid w:val="00202B59"/>
    <w:rsid w:val="00204D35"/>
    <w:rsid w:val="0020705F"/>
    <w:rsid w:val="00214CA4"/>
    <w:rsid w:val="00215656"/>
    <w:rsid w:val="00223D1D"/>
    <w:rsid w:val="00225268"/>
    <w:rsid w:val="00226085"/>
    <w:rsid w:val="00232820"/>
    <w:rsid w:val="00234C12"/>
    <w:rsid w:val="00235AD0"/>
    <w:rsid w:val="002455C0"/>
    <w:rsid w:val="00247BFB"/>
    <w:rsid w:val="0025023C"/>
    <w:rsid w:val="0025395A"/>
    <w:rsid w:val="002620C9"/>
    <w:rsid w:val="00262DB2"/>
    <w:rsid w:val="00263EFA"/>
    <w:rsid w:val="00267082"/>
    <w:rsid w:val="00274D0F"/>
    <w:rsid w:val="002856CE"/>
    <w:rsid w:val="002949D4"/>
    <w:rsid w:val="002951A2"/>
    <w:rsid w:val="002A2B8A"/>
    <w:rsid w:val="002A32D2"/>
    <w:rsid w:val="002A6DCC"/>
    <w:rsid w:val="002A74FC"/>
    <w:rsid w:val="002B1814"/>
    <w:rsid w:val="002B18B2"/>
    <w:rsid w:val="002B28DD"/>
    <w:rsid w:val="002B4B22"/>
    <w:rsid w:val="002C09EA"/>
    <w:rsid w:val="002D1F7B"/>
    <w:rsid w:val="002D363B"/>
    <w:rsid w:val="002E0846"/>
    <w:rsid w:val="002E57A8"/>
    <w:rsid w:val="002F1B60"/>
    <w:rsid w:val="002F35E9"/>
    <w:rsid w:val="002F4FAB"/>
    <w:rsid w:val="002F6321"/>
    <w:rsid w:val="00301D36"/>
    <w:rsid w:val="003040D7"/>
    <w:rsid w:val="00304C8A"/>
    <w:rsid w:val="003065C1"/>
    <w:rsid w:val="003108F1"/>
    <w:rsid w:val="003122C2"/>
    <w:rsid w:val="00312653"/>
    <w:rsid w:val="00312816"/>
    <w:rsid w:val="00315CCA"/>
    <w:rsid w:val="00315E5D"/>
    <w:rsid w:val="00320472"/>
    <w:rsid w:val="003236C3"/>
    <w:rsid w:val="00323B5F"/>
    <w:rsid w:val="0032650C"/>
    <w:rsid w:val="003277A3"/>
    <w:rsid w:val="00332826"/>
    <w:rsid w:val="00333E5E"/>
    <w:rsid w:val="00336E28"/>
    <w:rsid w:val="00340142"/>
    <w:rsid w:val="0034252E"/>
    <w:rsid w:val="003440EA"/>
    <w:rsid w:val="00345EA9"/>
    <w:rsid w:val="00350A91"/>
    <w:rsid w:val="00351B85"/>
    <w:rsid w:val="00356F61"/>
    <w:rsid w:val="00363231"/>
    <w:rsid w:val="00366316"/>
    <w:rsid w:val="0037217A"/>
    <w:rsid w:val="00375711"/>
    <w:rsid w:val="003821A0"/>
    <w:rsid w:val="0038267C"/>
    <w:rsid w:val="0038429A"/>
    <w:rsid w:val="003846E8"/>
    <w:rsid w:val="00387F80"/>
    <w:rsid w:val="00392637"/>
    <w:rsid w:val="00392940"/>
    <w:rsid w:val="003956A9"/>
    <w:rsid w:val="00395F10"/>
    <w:rsid w:val="003A5E27"/>
    <w:rsid w:val="003B168E"/>
    <w:rsid w:val="003B2C68"/>
    <w:rsid w:val="003B3C7C"/>
    <w:rsid w:val="003B5A65"/>
    <w:rsid w:val="003B5D06"/>
    <w:rsid w:val="003B70D5"/>
    <w:rsid w:val="003D3377"/>
    <w:rsid w:val="003D42A1"/>
    <w:rsid w:val="003D719A"/>
    <w:rsid w:val="003D7C8F"/>
    <w:rsid w:val="003E0410"/>
    <w:rsid w:val="003E4113"/>
    <w:rsid w:val="003E4416"/>
    <w:rsid w:val="003F23E5"/>
    <w:rsid w:val="00404625"/>
    <w:rsid w:val="00406F67"/>
    <w:rsid w:val="00420C2A"/>
    <w:rsid w:val="00421A50"/>
    <w:rsid w:val="00422BC8"/>
    <w:rsid w:val="004242E8"/>
    <w:rsid w:val="004243C3"/>
    <w:rsid w:val="0043223B"/>
    <w:rsid w:val="00437D4C"/>
    <w:rsid w:val="00441F7E"/>
    <w:rsid w:val="00444118"/>
    <w:rsid w:val="004627FC"/>
    <w:rsid w:val="004700F0"/>
    <w:rsid w:val="00477B34"/>
    <w:rsid w:val="00481823"/>
    <w:rsid w:val="004835A4"/>
    <w:rsid w:val="004872C8"/>
    <w:rsid w:val="00496163"/>
    <w:rsid w:val="0049644A"/>
    <w:rsid w:val="004968D1"/>
    <w:rsid w:val="00497863"/>
    <w:rsid w:val="00497997"/>
    <w:rsid w:val="004B78D0"/>
    <w:rsid w:val="004C100C"/>
    <w:rsid w:val="004C1D7D"/>
    <w:rsid w:val="004C32A9"/>
    <w:rsid w:val="004C3BF1"/>
    <w:rsid w:val="004C40D7"/>
    <w:rsid w:val="004C50C5"/>
    <w:rsid w:val="004C5FDE"/>
    <w:rsid w:val="004D3EF7"/>
    <w:rsid w:val="004D5772"/>
    <w:rsid w:val="004D68BD"/>
    <w:rsid w:val="004E0338"/>
    <w:rsid w:val="004E3862"/>
    <w:rsid w:val="004E5B7A"/>
    <w:rsid w:val="004E612A"/>
    <w:rsid w:val="004E6802"/>
    <w:rsid w:val="004F1B2A"/>
    <w:rsid w:val="004F7FB9"/>
    <w:rsid w:val="00502CF8"/>
    <w:rsid w:val="00505182"/>
    <w:rsid w:val="00505E97"/>
    <w:rsid w:val="005079CE"/>
    <w:rsid w:val="00511D0D"/>
    <w:rsid w:val="00515DE4"/>
    <w:rsid w:val="0052222E"/>
    <w:rsid w:val="00523B72"/>
    <w:rsid w:val="0052484A"/>
    <w:rsid w:val="005254A8"/>
    <w:rsid w:val="00527419"/>
    <w:rsid w:val="00530539"/>
    <w:rsid w:val="00531329"/>
    <w:rsid w:val="005324B1"/>
    <w:rsid w:val="005560CF"/>
    <w:rsid w:val="0056397E"/>
    <w:rsid w:val="0056409C"/>
    <w:rsid w:val="0057097C"/>
    <w:rsid w:val="005751EE"/>
    <w:rsid w:val="00576A41"/>
    <w:rsid w:val="0058326C"/>
    <w:rsid w:val="00584702"/>
    <w:rsid w:val="00587189"/>
    <w:rsid w:val="005929F8"/>
    <w:rsid w:val="005962AA"/>
    <w:rsid w:val="00596B4B"/>
    <w:rsid w:val="005A2AC2"/>
    <w:rsid w:val="005A6F9F"/>
    <w:rsid w:val="005C13E8"/>
    <w:rsid w:val="005C195B"/>
    <w:rsid w:val="005C2E7B"/>
    <w:rsid w:val="005D0439"/>
    <w:rsid w:val="005D4828"/>
    <w:rsid w:val="005D56B1"/>
    <w:rsid w:val="005E0A47"/>
    <w:rsid w:val="005E0ADC"/>
    <w:rsid w:val="005E32BB"/>
    <w:rsid w:val="005E4F98"/>
    <w:rsid w:val="005E6162"/>
    <w:rsid w:val="005E7DE5"/>
    <w:rsid w:val="005F4F5F"/>
    <w:rsid w:val="00602008"/>
    <w:rsid w:val="006028CA"/>
    <w:rsid w:val="006028F6"/>
    <w:rsid w:val="00606573"/>
    <w:rsid w:val="00612A82"/>
    <w:rsid w:val="0061378C"/>
    <w:rsid w:val="006163EE"/>
    <w:rsid w:val="00630A47"/>
    <w:rsid w:val="006409C0"/>
    <w:rsid w:val="00647557"/>
    <w:rsid w:val="006606D8"/>
    <w:rsid w:val="00664DB1"/>
    <w:rsid w:val="00676B07"/>
    <w:rsid w:val="006800EA"/>
    <w:rsid w:val="006809A0"/>
    <w:rsid w:val="0068262D"/>
    <w:rsid w:val="00683ECB"/>
    <w:rsid w:val="006877AB"/>
    <w:rsid w:val="006923F9"/>
    <w:rsid w:val="006A4C49"/>
    <w:rsid w:val="006A504D"/>
    <w:rsid w:val="006B1232"/>
    <w:rsid w:val="006B1342"/>
    <w:rsid w:val="006C13AC"/>
    <w:rsid w:val="006C4A24"/>
    <w:rsid w:val="006C65D4"/>
    <w:rsid w:val="006D45E9"/>
    <w:rsid w:val="006F0A9D"/>
    <w:rsid w:val="006F1B3D"/>
    <w:rsid w:val="006F4099"/>
    <w:rsid w:val="006F43DC"/>
    <w:rsid w:val="006F7B7F"/>
    <w:rsid w:val="006F7EAF"/>
    <w:rsid w:val="00704F47"/>
    <w:rsid w:val="00705BA9"/>
    <w:rsid w:val="00707B61"/>
    <w:rsid w:val="00710A45"/>
    <w:rsid w:val="0072334C"/>
    <w:rsid w:val="007240C0"/>
    <w:rsid w:val="007242E8"/>
    <w:rsid w:val="00725702"/>
    <w:rsid w:val="00726602"/>
    <w:rsid w:val="007305D9"/>
    <w:rsid w:val="0073254B"/>
    <w:rsid w:val="00734B04"/>
    <w:rsid w:val="00735AC6"/>
    <w:rsid w:val="00742DF0"/>
    <w:rsid w:val="0074382B"/>
    <w:rsid w:val="00743AC7"/>
    <w:rsid w:val="00745824"/>
    <w:rsid w:val="0075045B"/>
    <w:rsid w:val="00750E6A"/>
    <w:rsid w:val="00750FAC"/>
    <w:rsid w:val="00750FF9"/>
    <w:rsid w:val="007517D9"/>
    <w:rsid w:val="00751CFA"/>
    <w:rsid w:val="007527CA"/>
    <w:rsid w:val="00753A89"/>
    <w:rsid w:val="007562F5"/>
    <w:rsid w:val="00757002"/>
    <w:rsid w:val="007607AD"/>
    <w:rsid w:val="0076314E"/>
    <w:rsid w:val="00771253"/>
    <w:rsid w:val="007775DF"/>
    <w:rsid w:val="0078017D"/>
    <w:rsid w:val="007908E0"/>
    <w:rsid w:val="007923B8"/>
    <w:rsid w:val="00794A52"/>
    <w:rsid w:val="00797204"/>
    <w:rsid w:val="007A619C"/>
    <w:rsid w:val="007B6C3B"/>
    <w:rsid w:val="007C238F"/>
    <w:rsid w:val="007C2A79"/>
    <w:rsid w:val="007D22C5"/>
    <w:rsid w:val="007E121A"/>
    <w:rsid w:val="007E19C3"/>
    <w:rsid w:val="007E6348"/>
    <w:rsid w:val="007E68DC"/>
    <w:rsid w:val="007E75D8"/>
    <w:rsid w:val="007E7DA1"/>
    <w:rsid w:val="007F6C85"/>
    <w:rsid w:val="007F79E5"/>
    <w:rsid w:val="0080210A"/>
    <w:rsid w:val="0080292B"/>
    <w:rsid w:val="00806CD6"/>
    <w:rsid w:val="00810D0F"/>
    <w:rsid w:val="00812A28"/>
    <w:rsid w:val="008132E3"/>
    <w:rsid w:val="00816222"/>
    <w:rsid w:val="00817F02"/>
    <w:rsid w:val="00822141"/>
    <w:rsid w:val="0082398C"/>
    <w:rsid w:val="008240F9"/>
    <w:rsid w:val="00825DBD"/>
    <w:rsid w:val="008311E1"/>
    <w:rsid w:val="008418FE"/>
    <w:rsid w:val="0084552D"/>
    <w:rsid w:val="0085498A"/>
    <w:rsid w:val="008568F8"/>
    <w:rsid w:val="008616F2"/>
    <w:rsid w:val="00863571"/>
    <w:rsid w:val="008723C0"/>
    <w:rsid w:val="00872DC9"/>
    <w:rsid w:val="0088088B"/>
    <w:rsid w:val="00880F9B"/>
    <w:rsid w:val="008840ED"/>
    <w:rsid w:val="00887EEE"/>
    <w:rsid w:val="008902AB"/>
    <w:rsid w:val="00893527"/>
    <w:rsid w:val="00894132"/>
    <w:rsid w:val="00896151"/>
    <w:rsid w:val="008A396D"/>
    <w:rsid w:val="008A6FA0"/>
    <w:rsid w:val="008A7856"/>
    <w:rsid w:val="008B01F5"/>
    <w:rsid w:val="008B2ED5"/>
    <w:rsid w:val="008B67AD"/>
    <w:rsid w:val="008C210D"/>
    <w:rsid w:val="008C264C"/>
    <w:rsid w:val="008C5235"/>
    <w:rsid w:val="008C74E7"/>
    <w:rsid w:val="008C7DA6"/>
    <w:rsid w:val="008D055E"/>
    <w:rsid w:val="008D0BBD"/>
    <w:rsid w:val="008D7274"/>
    <w:rsid w:val="008E403A"/>
    <w:rsid w:val="008F7A22"/>
    <w:rsid w:val="00900AEE"/>
    <w:rsid w:val="009017E9"/>
    <w:rsid w:val="00902138"/>
    <w:rsid w:val="00902741"/>
    <w:rsid w:val="009040A7"/>
    <w:rsid w:val="009051CE"/>
    <w:rsid w:val="00905584"/>
    <w:rsid w:val="00914BED"/>
    <w:rsid w:val="00914C73"/>
    <w:rsid w:val="00916838"/>
    <w:rsid w:val="00920854"/>
    <w:rsid w:val="00931EB3"/>
    <w:rsid w:val="00941E24"/>
    <w:rsid w:val="009471CE"/>
    <w:rsid w:val="00954E8C"/>
    <w:rsid w:val="009555D3"/>
    <w:rsid w:val="00956DDE"/>
    <w:rsid w:val="00957AA0"/>
    <w:rsid w:val="00961011"/>
    <w:rsid w:val="0096143C"/>
    <w:rsid w:val="00962E79"/>
    <w:rsid w:val="009632A0"/>
    <w:rsid w:val="0096347D"/>
    <w:rsid w:val="0096725A"/>
    <w:rsid w:val="009705F4"/>
    <w:rsid w:val="009719EB"/>
    <w:rsid w:val="00972DF3"/>
    <w:rsid w:val="00977B8B"/>
    <w:rsid w:val="00980243"/>
    <w:rsid w:val="00992C58"/>
    <w:rsid w:val="009968D7"/>
    <w:rsid w:val="009A1901"/>
    <w:rsid w:val="009A7457"/>
    <w:rsid w:val="009B71F7"/>
    <w:rsid w:val="009C03CC"/>
    <w:rsid w:val="009C07AC"/>
    <w:rsid w:val="009C134F"/>
    <w:rsid w:val="009C1494"/>
    <w:rsid w:val="009C3365"/>
    <w:rsid w:val="009C5FEB"/>
    <w:rsid w:val="009D0D59"/>
    <w:rsid w:val="009D2F19"/>
    <w:rsid w:val="009D5823"/>
    <w:rsid w:val="009D5DD6"/>
    <w:rsid w:val="009D60E3"/>
    <w:rsid w:val="009E248B"/>
    <w:rsid w:val="009E58B3"/>
    <w:rsid w:val="009F3CB1"/>
    <w:rsid w:val="009F59FE"/>
    <w:rsid w:val="00A00753"/>
    <w:rsid w:val="00A02E5F"/>
    <w:rsid w:val="00A068FA"/>
    <w:rsid w:val="00A10D5C"/>
    <w:rsid w:val="00A11534"/>
    <w:rsid w:val="00A128C9"/>
    <w:rsid w:val="00A16BDF"/>
    <w:rsid w:val="00A239E4"/>
    <w:rsid w:val="00A258E7"/>
    <w:rsid w:val="00A2692D"/>
    <w:rsid w:val="00A2716B"/>
    <w:rsid w:val="00A32A5C"/>
    <w:rsid w:val="00A341CC"/>
    <w:rsid w:val="00A35C9E"/>
    <w:rsid w:val="00A463F5"/>
    <w:rsid w:val="00A47BE2"/>
    <w:rsid w:val="00A61FB3"/>
    <w:rsid w:val="00A63348"/>
    <w:rsid w:val="00A65D75"/>
    <w:rsid w:val="00A66105"/>
    <w:rsid w:val="00A7396E"/>
    <w:rsid w:val="00A76EA8"/>
    <w:rsid w:val="00A82231"/>
    <w:rsid w:val="00A84C48"/>
    <w:rsid w:val="00A85612"/>
    <w:rsid w:val="00A85968"/>
    <w:rsid w:val="00A90937"/>
    <w:rsid w:val="00A921FF"/>
    <w:rsid w:val="00A96916"/>
    <w:rsid w:val="00AA0AEE"/>
    <w:rsid w:val="00AA409C"/>
    <w:rsid w:val="00AB5C04"/>
    <w:rsid w:val="00AC4025"/>
    <w:rsid w:val="00AC4BB9"/>
    <w:rsid w:val="00AD02AB"/>
    <w:rsid w:val="00AD0D06"/>
    <w:rsid w:val="00AD3269"/>
    <w:rsid w:val="00AD5ABB"/>
    <w:rsid w:val="00AD7A9C"/>
    <w:rsid w:val="00AE2C79"/>
    <w:rsid w:val="00AE5BB7"/>
    <w:rsid w:val="00AE6AF9"/>
    <w:rsid w:val="00AF0246"/>
    <w:rsid w:val="00AF61D3"/>
    <w:rsid w:val="00AF7865"/>
    <w:rsid w:val="00B03522"/>
    <w:rsid w:val="00B03B40"/>
    <w:rsid w:val="00B04DB0"/>
    <w:rsid w:val="00B06F89"/>
    <w:rsid w:val="00B20D4B"/>
    <w:rsid w:val="00B26B2B"/>
    <w:rsid w:val="00B27616"/>
    <w:rsid w:val="00B27A0A"/>
    <w:rsid w:val="00B30038"/>
    <w:rsid w:val="00B47858"/>
    <w:rsid w:val="00B5019D"/>
    <w:rsid w:val="00B606A7"/>
    <w:rsid w:val="00B61E5F"/>
    <w:rsid w:val="00B6707D"/>
    <w:rsid w:val="00B727DD"/>
    <w:rsid w:val="00B7517B"/>
    <w:rsid w:val="00B7517D"/>
    <w:rsid w:val="00B75C50"/>
    <w:rsid w:val="00B7691F"/>
    <w:rsid w:val="00B83CA4"/>
    <w:rsid w:val="00B856F7"/>
    <w:rsid w:val="00B91539"/>
    <w:rsid w:val="00B9474A"/>
    <w:rsid w:val="00B94969"/>
    <w:rsid w:val="00B96FA7"/>
    <w:rsid w:val="00BA01A7"/>
    <w:rsid w:val="00BA0650"/>
    <w:rsid w:val="00BA1E61"/>
    <w:rsid w:val="00BA3740"/>
    <w:rsid w:val="00BA54AD"/>
    <w:rsid w:val="00BB0A76"/>
    <w:rsid w:val="00BB1F0C"/>
    <w:rsid w:val="00BB256A"/>
    <w:rsid w:val="00BB6724"/>
    <w:rsid w:val="00BC137A"/>
    <w:rsid w:val="00BC2C94"/>
    <w:rsid w:val="00BC4AD7"/>
    <w:rsid w:val="00BC53E5"/>
    <w:rsid w:val="00BC71DC"/>
    <w:rsid w:val="00BD1BB7"/>
    <w:rsid w:val="00BD3220"/>
    <w:rsid w:val="00BF1567"/>
    <w:rsid w:val="00BF18D2"/>
    <w:rsid w:val="00BF3512"/>
    <w:rsid w:val="00BF4B3D"/>
    <w:rsid w:val="00BF756A"/>
    <w:rsid w:val="00BF7F99"/>
    <w:rsid w:val="00C00B6A"/>
    <w:rsid w:val="00C01CDB"/>
    <w:rsid w:val="00C022A7"/>
    <w:rsid w:val="00C06734"/>
    <w:rsid w:val="00C11F89"/>
    <w:rsid w:val="00C1453C"/>
    <w:rsid w:val="00C15FDB"/>
    <w:rsid w:val="00C16777"/>
    <w:rsid w:val="00C21207"/>
    <w:rsid w:val="00C2202E"/>
    <w:rsid w:val="00C226BC"/>
    <w:rsid w:val="00C26026"/>
    <w:rsid w:val="00C2757E"/>
    <w:rsid w:val="00C357CB"/>
    <w:rsid w:val="00C37A1C"/>
    <w:rsid w:val="00C43571"/>
    <w:rsid w:val="00C53182"/>
    <w:rsid w:val="00C57172"/>
    <w:rsid w:val="00C614EA"/>
    <w:rsid w:val="00C64543"/>
    <w:rsid w:val="00C65E50"/>
    <w:rsid w:val="00C678F9"/>
    <w:rsid w:val="00C80C2F"/>
    <w:rsid w:val="00C877B6"/>
    <w:rsid w:val="00C934CF"/>
    <w:rsid w:val="00C96398"/>
    <w:rsid w:val="00CA0369"/>
    <w:rsid w:val="00CA04E4"/>
    <w:rsid w:val="00CA0C9A"/>
    <w:rsid w:val="00CA2540"/>
    <w:rsid w:val="00CA3AF6"/>
    <w:rsid w:val="00CA3ED8"/>
    <w:rsid w:val="00CA74EC"/>
    <w:rsid w:val="00CB01C5"/>
    <w:rsid w:val="00CB60D8"/>
    <w:rsid w:val="00CB6342"/>
    <w:rsid w:val="00CC311B"/>
    <w:rsid w:val="00CC625A"/>
    <w:rsid w:val="00CD1361"/>
    <w:rsid w:val="00CD3D14"/>
    <w:rsid w:val="00CD4555"/>
    <w:rsid w:val="00CE581B"/>
    <w:rsid w:val="00CF511E"/>
    <w:rsid w:val="00CF77A6"/>
    <w:rsid w:val="00D00626"/>
    <w:rsid w:val="00D0077A"/>
    <w:rsid w:val="00D05C2B"/>
    <w:rsid w:val="00D15207"/>
    <w:rsid w:val="00D23ECC"/>
    <w:rsid w:val="00D30F2C"/>
    <w:rsid w:val="00D31738"/>
    <w:rsid w:val="00D324A7"/>
    <w:rsid w:val="00D37776"/>
    <w:rsid w:val="00D42E06"/>
    <w:rsid w:val="00D4430B"/>
    <w:rsid w:val="00D47B44"/>
    <w:rsid w:val="00D53309"/>
    <w:rsid w:val="00D53581"/>
    <w:rsid w:val="00D55688"/>
    <w:rsid w:val="00D565B3"/>
    <w:rsid w:val="00D625FC"/>
    <w:rsid w:val="00D6648F"/>
    <w:rsid w:val="00D67607"/>
    <w:rsid w:val="00D72D70"/>
    <w:rsid w:val="00D92FCD"/>
    <w:rsid w:val="00D93B44"/>
    <w:rsid w:val="00DA587E"/>
    <w:rsid w:val="00DA653A"/>
    <w:rsid w:val="00DA69D3"/>
    <w:rsid w:val="00DB0BE9"/>
    <w:rsid w:val="00DB1887"/>
    <w:rsid w:val="00DB18C1"/>
    <w:rsid w:val="00DB2BDD"/>
    <w:rsid w:val="00DB3DD5"/>
    <w:rsid w:val="00DB3EF1"/>
    <w:rsid w:val="00DC2874"/>
    <w:rsid w:val="00DC3377"/>
    <w:rsid w:val="00DC3E67"/>
    <w:rsid w:val="00DC5162"/>
    <w:rsid w:val="00DC5E6B"/>
    <w:rsid w:val="00DC7E43"/>
    <w:rsid w:val="00DD44F7"/>
    <w:rsid w:val="00DD5A66"/>
    <w:rsid w:val="00DD6F72"/>
    <w:rsid w:val="00DD79DB"/>
    <w:rsid w:val="00DE0D6B"/>
    <w:rsid w:val="00DE69F7"/>
    <w:rsid w:val="00DF1395"/>
    <w:rsid w:val="00DF54EF"/>
    <w:rsid w:val="00DF5A4A"/>
    <w:rsid w:val="00DF6619"/>
    <w:rsid w:val="00E01D33"/>
    <w:rsid w:val="00E02E11"/>
    <w:rsid w:val="00E04A1D"/>
    <w:rsid w:val="00E061CD"/>
    <w:rsid w:val="00E103E0"/>
    <w:rsid w:val="00E11EF4"/>
    <w:rsid w:val="00E1458C"/>
    <w:rsid w:val="00E3199E"/>
    <w:rsid w:val="00E31DD7"/>
    <w:rsid w:val="00E323AB"/>
    <w:rsid w:val="00E35D75"/>
    <w:rsid w:val="00E368F7"/>
    <w:rsid w:val="00E37EA6"/>
    <w:rsid w:val="00E450D9"/>
    <w:rsid w:val="00E46F7F"/>
    <w:rsid w:val="00E50B6D"/>
    <w:rsid w:val="00E54BF5"/>
    <w:rsid w:val="00E635CA"/>
    <w:rsid w:val="00E72FE1"/>
    <w:rsid w:val="00E73AC1"/>
    <w:rsid w:val="00E8125F"/>
    <w:rsid w:val="00E82232"/>
    <w:rsid w:val="00E83F18"/>
    <w:rsid w:val="00E942B2"/>
    <w:rsid w:val="00E94B93"/>
    <w:rsid w:val="00E95286"/>
    <w:rsid w:val="00E977F0"/>
    <w:rsid w:val="00EA41CD"/>
    <w:rsid w:val="00EA6C15"/>
    <w:rsid w:val="00EB3645"/>
    <w:rsid w:val="00EB4396"/>
    <w:rsid w:val="00EB4D10"/>
    <w:rsid w:val="00EB7EAC"/>
    <w:rsid w:val="00EC7032"/>
    <w:rsid w:val="00ED0CA0"/>
    <w:rsid w:val="00ED408D"/>
    <w:rsid w:val="00ED4474"/>
    <w:rsid w:val="00EE1847"/>
    <w:rsid w:val="00EE7B99"/>
    <w:rsid w:val="00EE7E5C"/>
    <w:rsid w:val="00EF16C4"/>
    <w:rsid w:val="00EF7394"/>
    <w:rsid w:val="00F01AAA"/>
    <w:rsid w:val="00F02F1E"/>
    <w:rsid w:val="00F157D9"/>
    <w:rsid w:val="00F15D60"/>
    <w:rsid w:val="00F1783F"/>
    <w:rsid w:val="00F30F32"/>
    <w:rsid w:val="00F3380B"/>
    <w:rsid w:val="00F35EA2"/>
    <w:rsid w:val="00F428AB"/>
    <w:rsid w:val="00F464AE"/>
    <w:rsid w:val="00F4769D"/>
    <w:rsid w:val="00F51D9E"/>
    <w:rsid w:val="00F534B5"/>
    <w:rsid w:val="00F61BE0"/>
    <w:rsid w:val="00F63C87"/>
    <w:rsid w:val="00F6456B"/>
    <w:rsid w:val="00F7368E"/>
    <w:rsid w:val="00F76FE8"/>
    <w:rsid w:val="00F8177E"/>
    <w:rsid w:val="00F845F8"/>
    <w:rsid w:val="00F864FE"/>
    <w:rsid w:val="00F90A09"/>
    <w:rsid w:val="00F97AD1"/>
    <w:rsid w:val="00FA1F59"/>
    <w:rsid w:val="00FA343D"/>
    <w:rsid w:val="00FB16AA"/>
    <w:rsid w:val="00FB6AC6"/>
    <w:rsid w:val="00FC29B2"/>
    <w:rsid w:val="00FC3054"/>
    <w:rsid w:val="00FC7799"/>
    <w:rsid w:val="00FD376E"/>
    <w:rsid w:val="00FD4AC0"/>
    <w:rsid w:val="00FD6B8B"/>
    <w:rsid w:val="00FE3C37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FB9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426"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imes New Roman" w:hAnsi="Times New Roman"/>
      <w:sz w:val="20"/>
    </w:rPr>
  </w:style>
  <w:style w:type="paragraph" w:styleId="Titolo4">
    <w:name w:val="heading 4"/>
    <w:basedOn w:val="Normale"/>
    <w:next w:val="Normale"/>
    <w:qFormat/>
    <w:pPr>
      <w:keepNext/>
      <w:ind w:right="-285"/>
      <w:jc w:val="center"/>
      <w:outlineLvl w:val="3"/>
    </w:pPr>
    <w:rPr>
      <w:rFonts w:ascii="Times New Roman" w:hAnsi="Times New Roman"/>
      <w:b/>
      <w:color w:val="3366F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eastAsia="Times New Roman" w:hAnsi="Times New Roman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0"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color w:val="FF0000"/>
      <w:sz w:val="20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4956"/>
      <w:jc w:val="both"/>
    </w:pPr>
    <w:rPr>
      <w:rFonts w:ascii="Times New Roman" w:hAnsi="Times New Roman"/>
      <w:sz w:val="20"/>
    </w:rPr>
  </w:style>
  <w:style w:type="paragraph" w:styleId="Testodelblocco">
    <w:name w:val="Block Text"/>
    <w:basedOn w:val="Normale"/>
    <w:pPr>
      <w:ind w:left="3540" w:right="-285" w:firstLine="708"/>
    </w:pPr>
    <w:rPr>
      <w:rFonts w:ascii="Times New Roman" w:hAnsi="Times New Roman"/>
      <w:sz w:val="20"/>
    </w:rPr>
  </w:style>
  <w:style w:type="table" w:styleId="Grigliatabella">
    <w:name w:val="Table Grid"/>
    <w:basedOn w:val="Tabellanormale"/>
    <w:rsid w:val="004C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4C1FFD"/>
    <w:rPr>
      <w:color w:val="993366"/>
      <w:u w:val="single"/>
    </w:rPr>
  </w:style>
  <w:style w:type="paragraph" w:customStyle="1" w:styleId="xl24">
    <w:name w:val="xl24"/>
    <w:basedOn w:val="Normale"/>
    <w:rsid w:val="004C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sz w:val="18"/>
    </w:rPr>
  </w:style>
  <w:style w:type="paragraph" w:customStyle="1" w:styleId="xl25">
    <w:name w:val="xl25"/>
    <w:basedOn w:val="Normale"/>
    <w:rsid w:val="004C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 w:val="18"/>
    </w:rPr>
  </w:style>
  <w:style w:type="paragraph" w:customStyle="1" w:styleId="xl26">
    <w:name w:val="xl26"/>
    <w:basedOn w:val="Normale"/>
    <w:rsid w:val="004C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sz w:val="18"/>
    </w:rPr>
  </w:style>
  <w:style w:type="paragraph" w:customStyle="1" w:styleId="xl27">
    <w:name w:val="xl27"/>
    <w:basedOn w:val="Normale"/>
    <w:rsid w:val="004C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 w:val="18"/>
    </w:rPr>
  </w:style>
  <w:style w:type="paragraph" w:customStyle="1" w:styleId="xl28">
    <w:name w:val="xl28"/>
    <w:basedOn w:val="Normale"/>
    <w:rsid w:val="004C1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 w:val="18"/>
    </w:rPr>
  </w:style>
  <w:style w:type="paragraph" w:customStyle="1" w:styleId="xl29">
    <w:name w:val="xl29"/>
    <w:basedOn w:val="Normale"/>
    <w:rsid w:val="00945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sz w:val="18"/>
    </w:rPr>
  </w:style>
  <w:style w:type="paragraph" w:customStyle="1" w:styleId="xl30">
    <w:name w:val="xl30"/>
    <w:basedOn w:val="Normale"/>
    <w:rsid w:val="00945A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sz w:val="18"/>
    </w:rPr>
  </w:style>
  <w:style w:type="paragraph" w:customStyle="1" w:styleId="xl31">
    <w:name w:val="xl31"/>
    <w:basedOn w:val="Normale"/>
    <w:rsid w:val="0094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sz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01D36"/>
    <w:rPr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301D36"/>
    <w:rPr>
      <w:rFonts w:ascii="Times" w:eastAsia="Times" w:hAnsi="Times"/>
      <w:sz w:val="24"/>
      <w:szCs w:val="24"/>
    </w:rPr>
  </w:style>
  <w:style w:type="character" w:styleId="Rimandonotaapidipagina">
    <w:name w:val="footnote reference"/>
    <w:uiPriority w:val="99"/>
    <w:unhideWhenUsed/>
    <w:rsid w:val="00301D3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3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3A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3AB"/>
    <w:rPr>
      <w:rFonts w:ascii="Times" w:eastAsia="Times" w:hAnsi="Tim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3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3AB"/>
    <w:rPr>
      <w:rFonts w:ascii="Times" w:eastAsia="Times" w:hAnsi="Times"/>
      <w:b/>
      <w:bCs/>
    </w:rPr>
  </w:style>
  <w:style w:type="character" w:customStyle="1" w:styleId="Menzionenonrisolta1">
    <w:name w:val="Menzione non risolta1"/>
    <w:basedOn w:val="Carpredefinitoparagrafo"/>
    <w:uiPriority w:val="99"/>
    <w:rsid w:val="009719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769D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rsid w:val="000E1D4F"/>
    <w:rPr>
      <w:color w:val="605E5C"/>
      <w:shd w:val="clear" w:color="auto" w:fill="E1DFDD"/>
    </w:rPr>
  </w:style>
  <w:style w:type="paragraph" w:customStyle="1" w:styleId="p1">
    <w:name w:val="p1"/>
    <w:basedOn w:val="Normale"/>
    <w:rsid w:val="00D23ECC"/>
    <w:rPr>
      <w:rFonts w:ascii="Arial" w:eastAsia="Times New Roman" w:hAnsi="Arial" w:cs="Arial"/>
      <w:sz w:val="15"/>
      <w:szCs w:val="15"/>
    </w:rPr>
  </w:style>
  <w:style w:type="paragraph" w:customStyle="1" w:styleId="Default">
    <w:name w:val="Default"/>
    <w:rsid w:val="00743A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05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E97"/>
    <w:rPr>
      <w:rFonts w:ascii="Times" w:eastAsia="Times" w:hAnsi="Times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505E97"/>
  </w:style>
  <w:style w:type="paragraph" w:styleId="Revisione">
    <w:name w:val="Revision"/>
    <w:hidden/>
    <w:uiPriority w:val="99"/>
    <w:semiHidden/>
    <w:rsid w:val="00584702"/>
    <w:rPr>
      <w:rFonts w:ascii="Times" w:eastAsia="Times" w:hAnsi="Times"/>
      <w:sz w:val="24"/>
    </w:rPr>
  </w:style>
  <w:style w:type="character" w:styleId="Menzionenonrisolta">
    <w:name w:val="Unresolved Mention"/>
    <w:basedOn w:val="Carpredefinitoparagrafo"/>
    <w:uiPriority w:val="99"/>
    <w:rsid w:val="00F3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obrokers@consap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ifobrokers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F6F3-8FCD-4AA1-9711-1F32B116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1257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7B</vt:lpstr>
    </vt:vector>
  </TitlesOfParts>
  <Company> </Company>
  <LinksUpToDate>false</LinksUpToDate>
  <CharactersWithSpaces>9398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http://www.isvap.it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7B</dc:title>
  <dc:subject/>
  <dc:creator>===</dc:creator>
  <cp:keywords/>
  <cp:lastModifiedBy>Matranga Tiziana, FIRENZE, Grifo Insur.brokers S.p.a</cp:lastModifiedBy>
  <cp:revision>21</cp:revision>
  <cp:lastPrinted>2024-07-23T07:33:00Z</cp:lastPrinted>
  <dcterms:created xsi:type="dcterms:W3CDTF">2025-05-22T14:19:00Z</dcterms:created>
  <dcterms:modified xsi:type="dcterms:W3CDTF">2025-06-17T09:23:00Z</dcterms:modified>
</cp:coreProperties>
</file>